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97" w:type="dxa"/>
        <w:tblInd w:w="-1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1985"/>
        <w:gridCol w:w="6662"/>
        <w:gridCol w:w="5821"/>
      </w:tblGrid>
      <w:tr w:rsidR="00833066" w:rsidRPr="00EC61EE" w14:paraId="30D41EA2" w14:textId="77777777" w:rsidTr="007D6C43">
        <w:trPr>
          <w:trHeight w:val="300"/>
        </w:trPr>
        <w:tc>
          <w:tcPr>
            <w:tcW w:w="15297" w:type="dxa"/>
            <w:gridSpan w:val="4"/>
            <w:tcBorders>
              <w:top w:val="nil"/>
              <w:left w:val="nil"/>
              <w:bottom w:val="single" w:sz="4" w:space="0" w:color="auto"/>
              <w:right w:val="nil"/>
            </w:tcBorders>
            <w:vAlign w:val="center"/>
          </w:tcPr>
          <w:p w14:paraId="14250B59" w14:textId="3CEA3E67" w:rsidR="005401B5" w:rsidRPr="00DA5C68" w:rsidRDefault="005401B5" w:rsidP="005401B5">
            <w:pPr>
              <w:contextualSpacing/>
              <w:jc w:val="right"/>
              <w:rPr>
                <w:rFonts w:ascii="Times New Roman" w:eastAsia="Arial" w:hAnsi="Times New Roman"/>
                <w:sz w:val="20"/>
                <w:szCs w:val="20"/>
                <w:lang w:eastAsia="lt-LT"/>
              </w:rPr>
            </w:pPr>
            <w:r w:rsidRPr="00DA5C68">
              <w:rPr>
                <w:rFonts w:ascii="Times New Roman" w:eastAsia="Arial" w:hAnsi="Times New Roman"/>
                <w:sz w:val="20"/>
                <w:szCs w:val="20"/>
                <w:lang w:eastAsia="lt-LT"/>
              </w:rPr>
              <w:t xml:space="preserve">Pirkimo sąlygų </w:t>
            </w:r>
            <w:r>
              <w:rPr>
                <w:rFonts w:ascii="Times New Roman" w:eastAsia="Arial" w:hAnsi="Times New Roman"/>
                <w:sz w:val="20"/>
                <w:szCs w:val="20"/>
                <w:lang w:eastAsia="lt-LT"/>
              </w:rPr>
              <w:t>3</w:t>
            </w:r>
            <w:r w:rsidRPr="00DA5C68">
              <w:rPr>
                <w:rFonts w:ascii="Times New Roman" w:eastAsia="Arial" w:hAnsi="Times New Roman"/>
                <w:sz w:val="20"/>
                <w:szCs w:val="20"/>
                <w:lang w:eastAsia="lt-LT"/>
              </w:rPr>
              <w:t xml:space="preserve"> priedas </w:t>
            </w:r>
          </w:p>
          <w:p w14:paraId="6C31176B" w14:textId="41298DCD" w:rsidR="005401B5" w:rsidRPr="00DA5C68" w:rsidRDefault="005401B5" w:rsidP="005401B5">
            <w:pPr>
              <w:contextualSpacing/>
              <w:jc w:val="right"/>
              <w:rPr>
                <w:rFonts w:ascii="Times New Roman" w:eastAsia="Arial" w:hAnsi="Times New Roman"/>
                <w:sz w:val="20"/>
                <w:szCs w:val="20"/>
                <w:lang w:eastAsia="lt-LT"/>
              </w:rPr>
            </w:pPr>
            <w:r w:rsidRPr="00DA5C68">
              <w:rPr>
                <w:rFonts w:ascii="Times New Roman" w:eastAsia="Arial" w:hAnsi="Times New Roman"/>
                <w:sz w:val="20"/>
                <w:szCs w:val="20"/>
                <w:lang w:eastAsia="lt-LT"/>
              </w:rPr>
              <w:t>„Atitiktis techninei specifikacijai”</w:t>
            </w:r>
          </w:p>
          <w:p w14:paraId="0AA9D81A" w14:textId="77777777" w:rsidR="00833066" w:rsidRPr="00DA5C68" w:rsidRDefault="00833066" w:rsidP="00833066">
            <w:pPr>
              <w:widowControl w:val="0"/>
              <w:suppressAutoHyphens/>
              <w:spacing w:after="0" w:line="240" w:lineRule="auto"/>
              <w:rPr>
                <w:rFonts w:ascii="Times New Roman" w:eastAsia="Lucida Sans Unicode" w:hAnsi="Times New Roman"/>
                <w:b/>
                <w:bCs/>
                <w:color w:val="000000"/>
                <w:sz w:val="20"/>
                <w:szCs w:val="20"/>
                <w:lang w:eastAsia="lt-LT"/>
              </w:rPr>
            </w:pPr>
          </w:p>
        </w:tc>
      </w:tr>
      <w:tr w:rsidR="00191AD9" w:rsidRPr="00EC61EE" w14:paraId="2E3F6323" w14:textId="02DA20E0" w:rsidTr="00BD73D0">
        <w:trPr>
          <w:trHeight w:val="300"/>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BBDD67F" w14:textId="26F783F3" w:rsidR="00191AD9" w:rsidRPr="00EC61EE" w:rsidRDefault="00191AD9" w:rsidP="00191AD9">
            <w:pPr>
              <w:spacing w:after="0" w:line="240" w:lineRule="auto"/>
              <w:jc w:val="center"/>
              <w:textAlignment w:val="baseline"/>
              <w:rPr>
                <w:rFonts w:ascii="Segoe UI" w:eastAsia="Times New Roman" w:hAnsi="Segoe UI" w:cs="Segoe UI"/>
                <w:kern w:val="0"/>
                <w:sz w:val="18"/>
                <w:szCs w:val="18"/>
                <w:lang w:eastAsia="lt-LT"/>
                <w14:ligatures w14:val="none"/>
              </w:rPr>
            </w:pPr>
            <w:r w:rsidRPr="00EC61EE">
              <w:rPr>
                <w:rFonts w:ascii="Times New Roman" w:eastAsia="Times New Roman" w:hAnsi="Times New Roman" w:cs="Times New Roman"/>
                <w:b/>
                <w:bCs/>
                <w:kern w:val="0"/>
                <w:lang w:eastAsia="lt-LT"/>
                <w14:ligatures w14:val="none"/>
              </w:rPr>
              <w:t>Eil.</w:t>
            </w:r>
          </w:p>
          <w:p w14:paraId="2CDA9BC8" w14:textId="008DD042" w:rsidR="00191AD9" w:rsidRPr="00EC61EE" w:rsidRDefault="00191AD9" w:rsidP="00191AD9">
            <w:pPr>
              <w:spacing w:after="0" w:line="240" w:lineRule="auto"/>
              <w:jc w:val="center"/>
              <w:textAlignment w:val="baseline"/>
              <w:rPr>
                <w:rFonts w:ascii="Segoe UI" w:eastAsia="Times New Roman" w:hAnsi="Segoe UI" w:cs="Segoe UI"/>
                <w:kern w:val="0"/>
                <w:sz w:val="18"/>
                <w:szCs w:val="18"/>
                <w:lang w:eastAsia="lt-LT"/>
                <w14:ligatures w14:val="none"/>
              </w:rPr>
            </w:pPr>
            <w:r w:rsidRPr="00EC61EE">
              <w:rPr>
                <w:rFonts w:ascii="Times New Roman" w:eastAsia="Times New Roman" w:hAnsi="Times New Roman" w:cs="Times New Roman"/>
                <w:b/>
                <w:bCs/>
                <w:kern w:val="0"/>
                <w:lang w:eastAsia="lt-LT"/>
                <w14:ligatures w14:val="none"/>
              </w:rPr>
              <w:t>Nr.</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3B6904A" w14:textId="5B7B1252" w:rsidR="00191AD9" w:rsidRPr="00EC61EE" w:rsidRDefault="00191AD9" w:rsidP="00191AD9">
            <w:pPr>
              <w:spacing w:after="0" w:line="240" w:lineRule="auto"/>
              <w:jc w:val="center"/>
              <w:textAlignment w:val="baseline"/>
              <w:rPr>
                <w:rFonts w:ascii="Segoe UI" w:eastAsia="Times New Roman" w:hAnsi="Segoe UI" w:cs="Segoe UI"/>
                <w:kern w:val="0"/>
                <w:sz w:val="18"/>
                <w:szCs w:val="18"/>
                <w:lang w:eastAsia="lt-LT"/>
                <w14:ligatures w14:val="none"/>
              </w:rPr>
            </w:pPr>
            <w:r w:rsidRPr="00EC61EE">
              <w:rPr>
                <w:rFonts w:ascii="Times New Roman" w:eastAsia="Times New Roman" w:hAnsi="Times New Roman" w:cs="Times New Roman"/>
                <w:b/>
                <w:bCs/>
                <w:kern w:val="0"/>
                <w:lang w:eastAsia="lt-LT"/>
                <w14:ligatures w14:val="none"/>
              </w:rPr>
              <w:t>Pavadinimas</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39861D" w14:textId="77777777" w:rsidR="001721BF" w:rsidRDefault="001721BF" w:rsidP="001721BF">
            <w:pPr>
              <w:spacing w:after="0" w:line="240" w:lineRule="auto"/>
              <w:jc w:val="center"/>
              <w:textAlignment w:val="baseline"/>
            </w:pPr>
            <w:r w:rsidRPr="008B4CAA">
              <w:rPr>
                <w:rFonts w:ascii="Times New Roman" w:eastAsia="Lucida Sans Unicode" w:hAnsi="Times New Roman" w:cs="Times New Roman"/>
                <w:b/>
                <w:bCs/>
                <w:color w:val="000000"/>
                <w:kern w:val="0"/>
                <w:sz w:val="20"/>
                <w:szCs w:val="20"/>
                <w:lang w:eastAsia="lt-LT"/>
                <w14:ligatures w14:val="none"/>
              </w:rPr>
              <w:t xml:space="preserve">Reikalaujama prekės </w:t>
            </w:r>
            <w:r w:rsidRPr="001721BF">
              <w:rPr>
                <w:rFonts w:ascii="Times New Roman" w:eastAsia="Times New Roman" w:hAnsi="Times New Roman" w:cs="Times New Roman"/>
                <w:b/>
                <w:bCs/>
                <w:kern w:val="0"/>
                <w:lang w:eastAsia="lt-LT"/>
                <w14:ligatures w14:val="none"/>
              </w:rPr>
              <w:t>specifikacija</w:t>
            </w:r>
          </w:p>
          <w:p w14:paraId="5DCA2020" w14:textId="05656DFF" w:rsidR="00191AD9" w:rsidRPr="00EC61EE" w:rsidRDefault="00191AD9" w:rsidP="00191AD9">
            <w:pPr>
              <w:spacing w:after="0" w:line="240" w:lineRule="auto"/>
              <w:jc w:val="center"/>
              <w:textAlignment w:val="baseline"/>
              <w:rPr>
                <w:rFonts w:ascii="Segoe UI" w:eastAsia="Times New Roman" w:hAnsi="Segoe UI" w:cs="Segoe UI"/>
                <w:kern w:val="0"/>
                <w:sz w:val="18"/>
                <w:szCs w:val="18"/>
                <w:lang w:eastAsia="lt-LT"/>
                <w14:ligatures w14:val="none"/>
              </w:rPr>
            </w:pPr>
          </w:p>
        </w:tc>
        <w:tc>
          <w:tcPr>
            <w:tcW w:w="5821" w:type="dxa"/>
            <w:tcBorders>
              <w:top w:val="single" w:sz="4" w:space="0" w:color="auto"/>
              <w:bottom w:val="single" w:sz="4" w:space="0" w:color="auto"/>
              <w:right w:val="single" w:sz="4" w:space="0" w:color="auto"/>
            </w:tcBorders>
            <w:shd w:val="clear" w:color="auto" w:fill="D9E2F3" w:themeFill="accent1" w:themeFillTint="33"/>
          </w:tcPr>
          <w:p w14:paraId="4CE1B425" w14:textId="77777777" w:rsidR="00191AD9" w:rsidRPr="00DA5C68" w:rsidRDefault="00191AD9" w:rsidP="00191AD9">
            <w:pPr>
              <w:widowControl w:val="0"/>
              <w:suppressAutoHyphens/>
              <w:spacing w:after="0" w:line="240" w:lineRule="auto"/>
              <w:jc w:val="center"/>
              <w:rPr>
                <w:rFonts w:ascii="Times New Roman" w:eastAsia="Lucida Sans Unicode" w:hAnsi="Times New Roman"/>
                <w:b/>
                <w:bCs/>
                <w:color w:val="000000"/>
                <w:sz w:val="20"/>
                <w:szCs w:val="20"/>
                <w:lang w:eastAsia="lt-LT"/>
              </w:rPr>
            </w:pPr>
            <w:r w:rsidRPr="00DA5C68">
              <w:rPr>
                <w:rFonts w:ascii="Times New Roman" w:eastAsia="Lucida Sans Unicode" w:hAnsi="Times New Roman"/>
                <w:b/>
                <w:bCs/>
                <w:color w:val="000000"/>
                <w:sz w:val="20"/>
                <w:szCs w:val="20"/>
                <w:lang w:eastAsia="lt-LT"/>
              </w:rPr>
              <w:t xml:space="preserve">Tiekėjo siūlomos prekės specifikacija (gamintojas, modelis ir kt.) </w:t>
            </w:r>
          </w:p>
          <w:p w14:paraId="052BD306" w14:textId="09C8BC8C" w:rsidR="00191AD9" w:rsidRPr="00EC61EE" w:rsidRDefault="00191AD9" w:rsidP="00191AD9">
            <w:pPr>
              <w:spacing w:after="0" w:line="240" w:lineRule="auto"/>
              <w:jc w:val="center"/>
              <w:textAlignment w:val="baseline"/>
              <w:rPr>
                <w:rFonts w:ascii="Times New Roman" w:eastAsia="Times New Roman" w:hAnsi="Times New Roman" w:cs="Times New Roman"/>
                <w:b/>
                <w:bCs/>
                <w:kern w:val="0"/>
                <w:lang w:eastAsia="lt-LT"/>
                <w14:ligatures w14:val="none"/>
              </w:rPr>
            </w:pPr>
            <w:r w:rsidRPr="00DA5C68">
              <w:rPr>
                <w:rFonts w:ascii="Times New Roman" w:eastAsia="Lucida Sans Unicode" w:hAnsi="Times New Roman"/>
                <w:b/>
                <w:bCs/>
                <w:color w:val="EE0000"/>
                <w:sz w:val="20"/>
                <w:szCs w:val="20"/>
                <w:lang w:eastAsia="lt-LT"/>
              </w:rPr>
              <w:t>Pildo tiekėjas</w:t>
            </w:r>
          </w:p>
        </w:tc>
      </w:tr>
      <w:tr w:rsidR="00191AD9" w:rsidRPr="00EC61EE" w14:paraId="11042720" w14:textId="7D4B2FA5" w:rsidTr="00BD73D0">
        <w:trPr>
          <w:trHeight w:val="300"/>
        </w:trPr>
        <w:tc>
          <w:tcPr>
            <w:tcW w:w="829"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0CB04B0" w14:textId="5C009327" w:rsidR="00191AD9" w:rsidRPr="005401B5" w:rsidRDefault="00191AD9" w:rsidP="00191AD9">
            <w:pPr>
              <w:spacing w:after="0" w:line="240" w:lineRule="auto"/>
              <w:jc w:val="center"/>
              <w:textAlignment w:val="baseline"/>
              <w:rPr>
                <w:rFonts w:ascii="Segoe UI" w:eastAsia="Times New Roman" w:hAnsi="Segoe UI" w:cs="Segoe UI"/>
                <w:i/>
                <w:iCs/>
                <w:kern w:val="0"/>
                <w:sz w:val="18"/>
                <w:szCs w:val="18"/>
                <w:lang w:eastAsia="lt-LT"/>
                <w14:ligatures w14:val="none"/>
              </w:rPr>
            </w:pPr>
            <w:r w:rsidRPr="005401B5">
              <w:rPr>
                <w:rFonts w:ascii="Times New Roman" w:eastAsia="Times New Roman" w:hAnsi="Times New Roman" w:cs="Times New Roman"/>
                <w:i/>
                <w:iCs/>
                <w:kern w:val="0"/>
                <w:lang w:eastAsia="lt-LT"/>
                <w14:ligatures w14:val="none"/>
              </w:rPr>
              <w:t>1</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ACF9F39" w14:textId="38D54A79"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5401B5">
              <w:rPr>
                <w:rFonts w:ascii="Times New Roman" w:eastAsia="Times New Roman" w:hAnsi="Times New Roman" w:cs="Times New Roman"/>
                <w:i/>
                <w:iCs/>
                <w:kern w:val="0"/>
                <w:lang w:eastAsia="lt-LT"/>
                <w14:ligatures w14:val="none"/>
              </w:rPr>
              <w:t>2</w:t>
            </w:r>
          </w:p>
        </w:tc>
        <w:tc>
          <w:tcPr>
            <w:tcW w:w="66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1C0BF9" w14:textId="66EE97A9" w:rsidR="00191AD9" w:rsidRPr="005401B5" w:rsidRDefault="00522DB7"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Pr>
                <w:rFonts w:ascii="Times New Roman" w:hAnsi="Times New Roman" w:cs="Times New Roman"/>
                <w:bCs/>
              </w:rPr>
              <w:t>3</w:t>
            </w:r>
          </w:p>
        </w:tc>
        <w:tc>
          <w:tcPr>
            <w:tcW w:w="5821" w:type="dxa"/>
            <w:tcBorders>
              <w:top w:val="single" w:sz="4" w:space="0" w:color="auto"/>
              <w:bottom w:val="single" w:sz="4" w:space="0" w:color="auto"/>
              <w:right w:val="single" w:sz="4" w:space="0" w:color="auto"/>
            </w:tcBorders>
            <w:shd w:val="clear" w:color="auto" w:fill="D9E2F3" w:themeFill="accent1" w:themeFillTint="33"/>
          </w:tcPr>
          <w:p w14:paraId="486FD30E" w14:textId="2B0438B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5401B5">
              <w:rPr>
                <w:rFonts w:ascii="Times New Roman" w:eastAsia="Times New Roman" w:hAnsi="Times New Roman" w:cs="Times New Roman"/>
                <w:i/>
                <w:iCs/>
                <w:kern w:val="0"/>
                <w:lang w:eastAsia="lt-LT"/>
                <w14:ligatures w14:val="none"/>
              </w:rPr>
              <w:t>4</w:t>
            </w:r>
          </w:p>
        </w:tc>
      </w:tr>
      <w:tr w:rsidR="00191AD9" w:rsidRPr="00EC61EE" w14:paraId="1CDC704F"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4818B6DC"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772BE92A" w14:textId="54B47FE2"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Mokytojo kėdė su porankiais</w:t>
            </w:r>
          </w:p>
        </w:tc>
        <w:tc>
          <w:tcPr>
            <w:tcW w:w="6662" w:type="dxa"/>
            <w:tcBorders>
              <w:top w:val="single" w:sz="4" w:space="0" w:color="auto"/>
              <w:left w:val="single" w:sz="4" w:space="0" w:color="auto"/>
              <w:bottom w:val="single" w:sz="4" w:space="0" w:color="auto"/>
              <w:right w:val="single" w:sz="4" w:space="0" w:color="auto"/>
            </w:tcBorders>
            <w:vAlign w:val="center"/>
          </w:tcPr>
          <w:p w14:paraId="1853110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Sukamoji kėdė su paminkštinta sėdimąja dalimi, įrengta ant vientiso sėdynės korpuso ir integruotais porankiais.</w:t>
            </w:r>
          </w:p>
          <w:p w14:paraId="45C14788"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ir atlošo forma – daugiakampė, turinti ne mažiau kaip 5 kraštines (kampus), su užapvalintais kampais.</w:t>
            </w:r>
          </w:p>
          <w:p w14:paraId="22E20E44"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Bendri kėdės matmenys (plotis × gylis): apie 680 × 680 mm, leidžiant ±30 mm paklaidą.</w:t>
            </w:r>
          </w:p>
          <w:p w14:paraId="554A02B8"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matmenys (plotis × gylis): apie 470 × 460 mm, leidžiant ±30 mm paklaidą.</w:t>
            </w:r>
          </w:p>
          <w:p w14:paraId="135739A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Sėdimosios dalies ir atlošo korpusas turi būti pagamintas iš dvigubos sienelės formuoto polipropileno su integruotu oro tarpu arba lygiavertės konstrukcijos.  </w:t>
            </w:r>
          </w:p>
          <w:p w14:paraId="144B1888"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Visas sėdynės ir atlošo paviršius turi būti padengtas vienu audinio sluoksniu (be atskirų segmentų).</w:t>
            </w:r>
          </w:p>
          <w:p w14:paraId="1FF8C59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paminkštintos dalies apmušalo spalva parenkama sutarties vykdymo metu iš ne mažiau kaip 10 skirtingų siūlomų spalvų paletės. Tiekėjas kartu su pasiūlymu turi pateikti gamintojo spalvų paletę (katalogo ištrauką ar kitą oficialų dokumentą), patvirtinančią galimybę rinktis iš ne mažiau kaip 10 spalvų.</w:t>
            </w:r>
          </w:p>
          <w:p w14:paraId="25C1F852"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Audinys turi būti iš poliesterio arba lygiavertės sudėties, atsparus dilimui ne mažiau kaip 100 000 </w:t>
            </w:r>
            <w:proofErr w:type="spellStart"/>
            <w:r w:rsidRPr="003A649D">
              <w:rPr>
                <w:rFonts w:ascii="Times New Roman" w:eastAsia="Times New Roman" w:hAnsi="Times New Roman" w:cs="Times New Roman"/>
                <w:bCs/>
              </w:rPr>
              <w:t>Martindale</w:t>
            </w:r>
            <w:proofErr w:type="spellEnd"/>
            <w:r w:rsidRPr="003A649D">
              <w:rPr>
                <w:rFonts w:ascii="Times New Roman" w:eastAsia="Times New Roman" w:hAnsi="Times New Roman" w:cs="Times New Roman"/>
                <w:bCs/>
              </w:rPr>
              <w:t xml:space="preserve"> ciklų arba lygiavertės dilimo klasės audinys.</w:t>
            </w:r>
          </w:p>
          <w:p w14:paraId="1D6024E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Audinio spalvos atsparumas šviesai turi būti ne mažesnis kaip 5 pagal ISO 105-B02, arba lygiavertis rodiklis.</w:t>
            </w:r>
          </w:p>
          <w:p w14:paraId="0C75685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Audinio spalvos atsparumas trinčiai turi būti ne mažesnis kaip 4 pagal ISO 105-X12, arba lygiavertis rodiklis.</w:t>
            </w:r>
          </w:p>
          <w:p w14:paraId="0F30E66B"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Audinys turi būti atsparus ugniai pagal EN 1021-1 ir EN 1021-2, arba lygiaverčius degumo saugos reikalavimus.</w:t>
            </w:r>
          </w:p>
          <w:p w14:paraId="6204404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 xml:space="preserve">Kėdės pagrindas – ne mažiau kaip 5 atramų (žvaigždės tipo), atitinkantis LST EN 16139 arba lygiaverčio standarto reikalavimus. Paviršius turi būti padengtas milteliniu arba lygiaverčiu būdu. </w:t>
            </w:r>
          </w:p>
          <w:p w14:paraId="5823DB5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pagrindo spalva – balta (pvz., RAL 9016) arba lygiavertis atspalvis pagal kitą spalvų sistemą (pvz., NSC, Pantone ar lygiavertę), pateikiant gamintojo spalvos kodą.</w:t>
            </w:r>
          </w:p>
          <w:p w14:paraId="72A23467" w14:textId="77777777" w:rsidR="00191AD9" w:rsidRPr="00B758B5" w:rsidRDefault="00191AD9" w:rsidP="00191AD9">
            <w:pPr>
              <w:pStyle w:val="Sraopastraipa"/>
              <w:numPr>
                <w:ilvl w:val="0"/>
                <w:numId w:val="141"/>
              </w:numPr>
              <w:spacing w:after="0" w:line="240" w:lineRule="auto"/>
              <w:jc w:val="both"/>
              <w:rPr>
                <w:rFonts w:ascii="Times New Roman" w:eastAsia="Times New Roman" w:hAnsi="Times New Roman" w:cs="Times New Roman"/>
              </w:rPr>
            </w:pPr>
            <w:r w:rsidRPr="003A649D">
              <w:rPr>
                <w:rFonts w:ascii="Times New Roman" w:eastAsia="Times New Roman" w:hAnsi="Times New Roman" w:cs="Times New Roman"/>
                <w:bCs/>
              </w:rPr>
              <w:t>Kėdė turi turėti sėdynės aukščio reguliavimo funkciją, veikiančią pneumatiniu (arba lygiaverčiu) mechanizmu, turinčiu apsaugą nuo staigaus nuleidimo. Sėdynės aukštis reguliuojamas</w:t>
            </w:r>
            <w:r w:rsidRPr="00B758B5">
              <w:rPr>
                <w:rFonts w:ascii="Times New Roman" w:eastAsia="Times New Roman" w:hAnsi="Times New Roman" w:cs="Times New Roman"/>
                <w:bCs/>
              </w:rPr>
              <w:t xml:space="preserve"> </w:t>
            </w:r>
            <w:r w:rsidRPr="003A649D">
              <w:rPr>
                <w:rFonts w:ascii="Times New Roman" w:eastAsia="Times New Roman" w:hAnsi="Times New Roman" w:cs="Times New Roman"/>
                <w:bCs/>
              </w:rPr>
              <w:t>nuo 460 iki 590 mm</w:t>
            </w:r>
            <w:r w:rsidRPr="00B758B5">
              <w:rPr>
                <w:rFonts w:ascii="Times New Roman" w:eastAsia="Times New Roman" w:hAnsi="Times New Roman" w:cs="Times New Roman"/>
                <w:bCs/>
              </w:rPr>
              <w:t xml:space="preserve"> intervale, leidžiamas </w:t>
            </w:r>
            <w:r w:rsidRPr="0090665C">
              <w:rPr>
                <w:rFonts w:ascii="Times New Roman" w:eastAsia="Times New Roman" w:hAnsi="Times New Roman" w:cs="Times New Roman"/>
              </w:rPr>
              <w:t>±</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Pr>
                <w:rFonts w:ascii="Times New Roman" w:eastAsia="Times New Roman" w:hAnsi="Times New Roman" w:cs="Times New Roman"/>
              </w:rPr>
              <w:t>.</w:t>
            </w:r>
          </w:p>
          <w:p w14:paraId="53C13C2B"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1445E7">
              <w:rPr>
                <w:rFonts w:ascii="Times New Roman" w:eastAsia="Times New Roman" w:hAnsi="Times New Roman" w:cs="Times New Roman"/>
                <w:bCs/>
              </w:rPr>
              <w:t>Ratukai:</w:t>
            </w:r>
            <w:r w:rsidRPr="003A649D">
              <w:rPr>
                <w:rFonts w:ascii="Times New Roman" w:eastAsia="Times New Roman" w:hAnsi="Times New Roman" w:cs="Times New Roman"/>
                <w:bCs/>
              </w:rPr>
              <w:t xml:space="preserve"> minkšto tipo, skirti naudoti ant kietų grindų dangų.</w:t>
            </w:r>
          </w:p>
          <w:p w14:paraId="372E1510"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 turi turėti integruotus porankius, pagamintus iš vientiso metalo, armuoto plastiko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w:t>
            </w:r>
          </w:p>
          <w:p w14:paraId="7DEADFAD" w14:textId="77777777" w:rsidR="00191AD9" w:rsidRPr="008C19F4" w:rsidRDefault="00191AD9" w:rsidP="00191AD9">
            <w:pPr>
              <w:pStyle w:val="Sraopastraipa"/>
              <w:numPr>
                <w:ilvl w:val="0"/>
                <w:numId w:val="141"/>
              </w:numPr>
              <w:spacing w:after="0" w:line="240" w:lineRule="auto"/>
              <w:jc w:val="both"/>
              <w:rPr>
                <w:rFonts w:ascii="Times New Roman" w:eastAsia="Times New Roman" w:hAnsi="Times New Roman" w:cs="Times New Roman"/>
              </w:rPr>
            </w:pPr>
            <w:r w:rsidRPr="008C19F4">
              <w:rPr>
                <w:rFonts w:ascii="Times New Roman" w:eastAsia="Times New Roman" w:hAnsi="Times New Roman" w:cs="Times New Roman"/>
              </w:rPr>
              <w:t xml:space="preserve">Konstrukcija turi būti su svyravimo mechanizmu arba lygiaverčiu mechaniniu sprendiniu.  </w:t>
            </w:r>
          </w:p>
          <w:p w14:paraId="3693DA06"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611FDA7D"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1E0DE419"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6A9CE8E4" w14:textId="15F46222"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209F5DC1"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4E51134C"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1093B025"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0CD93CA2" w14:textId="39267209"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Kompiuterinės kėdės</w:t>
            </w:r>
          </w:p>
        </w:tc>
        <w:tc>
          <w:tcPr>
            <w:tcW w:w="6662" w:type="dxa"/>
            <w:tcBorders>
              <w:top w:val="single" w:sz="4" w:space="0" w:color="auto"/>
              <w:left w:val="single" w:sz="4" w:space="0" w:color="auto"/>
              <w:bottom w:val="single" w:sz="4" w:space="0" w:color="auto"/>
              <w:right w:val="single" w:sz="4" w:space="0" w:color="auto"/>
            </w:tcBorders>
            <w:vAlign w:val="center"/>
          </w:tcPr>
          <w:p w14:paraId="5B657E07"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Sukamoji kėdė su paminkštinta sėdimąja dalimi, įrengta ant vientiso sėdynės korpuso. </w:t>
            </w:r>
          </w:p>
          <w:p w14:paraId="5FA0BDEA" w14:textId="77777777" w:rsidR="00191AD9" w:rsidRPr="003A649D" w:rsidRDefault="00191AD9" w:rsidP="00191AD9">
            <w:pPr>
              <w:pStyle w:val="Sraopastraipa"/>
              <w:numPr>
                <w:ilvl w:val="0"/>
                <w:numId w:val="141"/>
              </w:numPr>
              <w:spacing w:after="0" w:line="240" w:lineRule="auto"/>
              <w:rPr>
                <w:rFonts w:ascii="Times New Roman" w:eastAsia="Times New Roman" w:hAnsi="Times New Roman" w:cs="Times New Roman"/>
                <w:bCs/>
              </w:rPr>
            </w:pPr>
            <w:r w:rsidRPr="003A649D">
              <w:rPr>
                <w:rFonts w:ascii="Times New Roman" w:eastAsia="Times New Roman" w:hAnsi="Times New Roman" w:cs="Times New Roman"/>
                <w:bCs/>
              </w:rPr>
              <w:t xml:space="preserve">Sėdynės ir atlošo forma – daugiakampė, turinti ne mažiau kaip 5 kraštines (kampus), su užapvalintais kampais. </w:t>
            </w:r>
          </w:p>
          <w:p w14:paraId="34A29F03"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Sėdimosios dalies ir atlošo korpusas turi būti pagamintas iš dvigubos sienelės formuoto polipropileno su integruotu oro tarpu arba lygiavertės konstrukcijos.  </w:t>
            </w:r>
          </w:p>
          <w:p w14:paraId="5DBB0A3C" w14:textId="77777777" w:rsidR="00191AD9"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035B34">
              <w:rPr>
                <w:rFonts w:ascii="Times New Roman" w:eastAsia="Times New Roman" w:hAnsi="Times New Roman" w:cs="Times New Roman"/>
                <w:bCs/>
              </w:rPr>
              <w:t>Sėdynės ir atlošo dydis turi atitikti EN 6 (L) dydį pagal EN 1729 sertifikato reikalavimus. Reikalaujama pateikti tai pagrindžiančius dokumentus (gamintojo techninę informaciją arba atitikties deklaraciją).</w:t>
            </w:r>
          </w:p>
          <w:p w14:paraId="6B8478F6" w14:textId="77777777" w:rsidR="00191AD9" w:rsidRPr="003A649D"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 xml:space="preserve">Kėdės pagrindas – ne mažiau kaip 5 atramų (žvaigždės tipo), atitinkantis LST EN 16139 arba lygiaverčio standarto reikalavimus. Paviršius turi būti padengtas milteliniu arba lygiaverčiu būdu. </w:t>
            </w:r>
          </w:p>
          <w:p w14:paraId="5421550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pagrindo spalva – balta (pvz., RAL 9016) arba lygiavertis atspalvis pagal kitą spalvų sistemą (pvz., NSC, Pantone ar lygiavertę), pateikiant gamintojo spalvos kodą.</w:t>
            </w:r>
          </w:p>
          <w:p w14:paraId="1DC8ABEA" w14:textId="77777777" w:rsidR="00191AD9" w:rsidRPr="003A649D"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paminkštintos dalies apmušalo spalva parenkama sutarties vykdymo metu iš ne mažiau kaip 10 skirtingų siūlomų spalvų paletės. Tiekėjas kartu su pasiūlymu turi pateikti gamintojo spalvų paletę (katalogo ištrauką ar kitą oficialų dokumentą), patvirtinančią galimybę rinktis iš ne mažiau kaip 10 spalvų.</w:t>
            </w:r>
          </w:p>
          <w:p w14:paraId="367801D5" w14:textId="77777777" w:rsidR="00191AD9" w:rsidRPr="003A649D"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 turi turėti sėdynės aukščio reguliavimo funkciją, veikiančią pneumatiniu (arba lygiaverčiu) mechanizmu, turinčiu apsaugą nuo staigaus nuleidimo. Sėdynės aukštis reguliuojamas nuo 4</w:t>
            </w:r>
            <w:r>
              <w:rPr>
                <w:rFonts w:ascii="Times New Roman" w:eastAsia="Times New Roman" w:hAnsi="Times New Roman" w:cs="Times New Roman"/>
                <w:bCs/>
              </w:rPr>
              <w:t>2</w:t>
            </w:r>
            <w:r w:rsidRPr="003A649D">
              <w:rPr>
                <w:rFonts w:ascii="Times New Roman" w:eastAsia="Times New Roman" w:hAnsi="Times New Roman" w:cs="Times New Roman"/>
                <w:bCs/>
              </w:rPr>
              <w:t>0 iki 5</w:t>
            </w:r>
            <w:r>
              <w:rPr>
                <w:rFonts w:ascii="Times New Roman" w:eastAsia="Times New Roman" w:hAnsi="Times New Roman" w:cs="Times New Roman"/>
                <w:bCs/>
              </w:rPr>
              <w:t>50</w:t>
            </w:r>
            <w:r w:rsidRPr="003A649D">
              <w:rPr>
                <w:rFonts w:ascii="Times New Roman" w:eastAsia="Times New Roman" w:hAnsi="Times New Roman" w:cs="Times New Roman"/>
                <w:bCs/>
              </w:rPr>
              <w:t xml:space="preserve"> mm intervale</w:t>
            </w:r>
            <w:r>
              <w:rPr>
                <w:rFonts w:ascii="Times New Roman" w:eastAsia="Times New Roman" w:hAnsi="Times New Roman" w:cs="Times New Roman"/>
                <w:bCs/>
              </w:rPr>
              <w:t>, l</w:t>
            </w:r>
            <w:r w:rsidRPr="0090665C">
              <w:rPr>
                <w:rFonts w:ascii="Times New Roman" w:eastAsia="Times New Roman" w:hAnsi="Times New Roman" w:cs="Times New Roman"/>
              </w:rPr>
              <w:t>eidžiamas ±</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sidRPr="003A649D">
              <w:rPr>
                <w:rFonts w:ascii="Times New Roman" w:eastAsia="Times New Roman" w:hAnsi="Times New Roman" w:cs="Times New Roman"/>
                <w:bCs/>
              </w:rPr>
              <w:t>.</w:t>
            </w:r>
          </w:p>
          <w:p w14:paraId="34EB0958"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CA2FBD">
              <w:rPr>
                <w:rFonts w:ascii="Times New Roman" w:eastAsia="Times New Roman" w:hAnsi="Times New Roman" w:cs="Times New Roman"/>
                <w:bCs/>
              </w:rPr>
              <w:t>Ratukai:</w:t>
            </w:r>
            <w:r w:rsidRPr="003A649D">
              <w:rPr>
                <w:rFonts w:ascii="Times New Roman" w:eastAsia="Times New Roman" w:hAnsi="Times New Roman" w:cs="Times New Roman"/>
                <w:bCs/>
              </w:rPr>
              <w:t xml:space="preserve"> minkšto tipo, skirti naudoti ant kietų grindų dangų.</w:t>
            </w:r>
          </w:p>
          <w:p w14:paraId="37D23AF4"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Konstrukcija turi būti su svyravimo mechanizmu arba lygiaverčiu mechaniniu sprendiniu.</w:t>
            </w:r>
          </w:p>
          <w:p w14:paraId="172C6F2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1EB0A361"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797877E8"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04F7C761" w14:textId="1D9CFDEA"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30A89461"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05A79A30"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7152D338"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117E076E" w14:textId="166C2706"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Taburetė su ratukais</w:t>
            </w:r>
          </w:p>
        </w:tc>
        <w:tc>
          <w:tcPr>
            <w:tcW w:w="6662" w:type="dxa"/>
            <w:tcBorders>
              <w:top w:val="single" w:sz="4" w:space="0" w:color="auto"/>
              <w:left w:val="single" w:sz="4" w:space="0" w:color="auto"/>
              <w:bottom w:val="single" w:sz="4" w:space="0" w:color="auto"/>
              <w:right w:val="single" w:sz="4" w:space="0" w:color="auto"/>
            </w:tcBorders>
            <w:vAlign w:val="center"/>
          </w:tcPr>
          <w:p w14:paraId="2AC5AC96"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Sėdynės forma turi būti daugiakampė, turinti ne mažiau kaip 5 kraštines (kampus), su užapvalintais kampais.</w:t>
            </w:r>
          </w:p>
          <w:p w14:paraId="7C7AC144"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Sėdimos dalies matmenys (plotis × gylis): apie 340×340 mm, leidžiama paklaida ±30 mm.</w:t>
            </w:r>
          </w:p>
          <w:p w14:paraId="0C55588C"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Sėdimosios dalies korpusas turi būti pagamintas iš dvigubos sienelės formuoto polipropileno su integruotu oro tarpu arba lygiavertės konstrukcijos.</w:t>
            </w:r>
          </w:p>
          <w:p w14:paraId="4132BCAA"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 xml:space="preserve">Kėdės pagrindas – ne mažiau kaip 5 atramų (žvaigždės tipo), atitinkantis LST EN 16139 arba lygiaverčio standarto reikalavimus. Paviršius turi būti padengtas milteliniu arba lygiaverčiu būdu. </w:t>
            </w:r>
          </w:p>
          <w:p w14:paraId="527C9C60" w14:textId="77777777" w:rsidR="00191AD9" w:rsidRPr="003A649D"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pagrindo spalva – balta (pvz., RAL 9016) arba lygiavertis atspalvis pagal kitą spalvų sistemą (pvz., NSC, Pantone ar lygiavertę), pateikiant gamintojo spalvos kodą.</w:t>
            </w:r>
          </w:p>
          <w:p w14:paraId="1187E7D1" w14:textId="77777777" w:rsidR="00191AD9" w:rsidRPr="003A649D" w:rsidRDefault="00191AD9" w:rsidP="00191AD9">
            <w:pPr>
              <w:pStyle w:val="Sraopastraipa"/>
              <w:numPr>
                <w:ilvl w:val="0"/>
                <w:numId w:val="141"/>
              </w:numPr>
              <w:spacing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Taburetė turi turėti sėdynės aukščio reguliavimo funkciją, veikiančią pneumatiniu (arba lygiaverčiu) mechanizmu, turinčiu apsaugą nuo staigaus nuleidimo. Sėdynės aukštis reguliuojamas nuo 390 iki 520 mm intervale</w:t>
            </w:r>
            <w:r>
              <w:rPr>
                <w:rFonts w:ascii="Times New Roman" w:eastAsia="Times New Roman" w:hAnsi="Times New Roman" w:cs="Times New Roman"/>
                <w:bCs/>
              </w:rPr>
              <w:t>, l</w:t>
            </w:r>
            <w:r w:rsidRPr="0090665C">
              <w:rPr>
                <w:rFonts w:ascii="Times New Roman" w:eastAsia="Times New Roman" w:hAnsi="Times New Roman" w:cs="Times New Roman"/>
              </w:rPr>
              <w:t>eidžiamas ±</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sidRPr="003A649D">
              <w:rPr>
                <w:rFonts w:ascii="Times New Roman" w:eastAsia="Times New Roman" w:hAnsi="Times New Roman" w:cs="Times New Roman"/>
                <w:bCs/>
              </w:rPr>
              <w:t>.</w:t>
            </w:r>
          </w:p>
          <w:p w14:paraId="25D507B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spalva – tamsiai mėlyna (pvz., NCS S 6030-R80B) arba lygiavertis tamsiai mėlynas atspalvis pagal kitą spalvų sistemą (pvz., RAL, Pantone ar lygiavertę), pateikiant gamintojo spalvos kodą.</w:t>
            </w:r>
          </w:p>
          <w:p w14:paraId="789568D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CA2FBD">
              <w:rPr>
                <w:rFonts w:ascii="Times New Roman" w:eastAsia="Times New Roman" w:hAnsi="Times New Roman" w:cs="Times New Roman"/>
                <w:bCs/>
              </w:rPr>
              <w:t>Ratukai:</w:t>
            </w:r>
            <w:r w:rsidRPr="003A649D">
              <w:rPr>
                <w:rFonts w:ascii="Times New Roman" w:eastAsia="Times New Roman" w:hAnsi="Times New Roman" w:cs="Times New Roman"/>
                <w:bCs/>
              </w:rPr>
              <w:t xml:space="preserve"> minkšto tipo, skirti naudoti ant kietų grindų dangų.</w:t>
            </w:r>
          </w:p>
          <w:p w14:paraId="16E4FCB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Taburetė turi būti sertifikuotos pagal vieną ar kelis iš šių arba lygiaverčių standartų:</w:t>
            </w:r>
          </w:p>
          <w:p w14:paraId="69C0D4AC"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25ABA78C"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2AEFB2A5" w14:textId="45477043"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48A539CF"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1BF9925C"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03CA8856"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0BDCFDAC" w14:textId="4AF590B2"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rPr>
              <w:t>Balansinė kėdė</w:t>
            </w:r>
          </w:p>
        </w:tc>
        <w:tc>
          <w:tcPr>
            <w:tcW w:w="6662" w:type="dxa"/>
            <w:tcBorders>
              <w:top w:val="single" w:sz="4" w:space="0" w:color="auto"/>
              <w:left w:val="single" w:sz="4" w:space="0" w:color="auto"/>
              <w:bottom w:val="single" w:sz="4" w:space="0" w:color="auto"/>
              <w:right w:val="single" w:sz="4" w:space="0" w:color="auto"/>
            </w:tcBorders>
          </w:tcPr>
          <w:p w14:paraId="60AAA257"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Sėdimoji dalis turi būti pagaminta iš polipropileno (PP) arba lygiavertės plastikinės medžiagos, atitinkančios EN 16139 standarto reikalavimus arba lygiaverčius. </w:t>
            </w:r>
          </w:p>
          <w:p w14:paraId="0D22C1F2"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Sėdimoji dalis turi būti </w:t>
            </w:r>
            <w:proofErr w:type="spellStart"/>
            <w:r w:rsidRPr="003A649D">
              <w:rPr>
                <w:rFonts w:ascii="Times New Roman" w:eastAsia="Times New Roman" w:hAnsi="Times New Roman" w:cs="Times New Roman"/>
                <w:bCs/>
              </w:rPr>
              <w:t>kontūruoto</w:t>
            </w:r>
            <w:proofErr w:type="spellEnd"/>
            <w:r w:rsidRPr="003A649D">
              <w:rPr>
                <w:rFonts w:ascii="Times New Roman" w:eastAsia="Times New Roman" w:hAnsi="Times New Roman" w:cs="Times New Roman"/>
                <w:bCs/>
              </w:rPr>
              <w:t xml:space="preserve"> (ne tiesaus) perimetro, leidžiančio suimti kėdę perkėlimui bet kurioje sėdimosios dalies vietoje.</w:t>
            </w:r>
          </w:p>
          <w:p w14:paraId="09770854"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Konstrukcija turi sudaryti galimybę </w:t>
            </w:r>
            <w:proofErr w:type="spellStart"/>
            <w:r w:rsidRPr="003A649D">
              <w:rPr>
                <w:rFonts w:ascii="Times New Roman" w:eastAsia="Times New Roman" w:hAnsi="Times New Roman" w:cs="Times New Roman"/>
                <w:bCs/>
              </w:rPr>
              <w:t>daugiaašiam</w:t>
            </w:r>
            <w:proofErr w:type="spellEnd"/>
            <w:r w:rsidRPr="003A649D">
              <w:rPr>
                <w:rFonts w:ascii="Times New Roman" w:eastAsia="Times New Roman" w:hAnsi="Times New Roman" w:cs="Times New Roman"/>
                <w:bCs/>
              </w:rPr>
              <w:t xml:space="preserve"> pasvirimui ir sėdėjimui pasisukus bet kuria kryptimi (360°).</w:t>
            </w:r>
          </w:p>
          <w:p w14:paraId="368746D3"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Sėdimoji dalis turi turėti aukščio reguliavimo funkciją, veikiančią pneumatiniu (dujiniu) arba lygiaverčiu mechanizmu. Sėdimosios dalies aukštis turi būti reguliuojamas nuo 380 mm iki 500 mm</w:t>
            </w:r>
            <w:r>
              <w:rPr>
                <w:rFonts w:ascii="Times New Roman" w:eastAsia="Times New Roman" w:hAnsi="Times New Roman" w:cs="Times New Roman"/>
                <w:bCs/>
              </w:rPr>
              <w:t xml:space="preserve"> </w:t>
            </w:r>
            <w:r w:rsidRPr="003A649D">
              <w:rPr>
                <w:rFonts w:ascii="Times New Roman" w:eastAsia="Times New Roman" w:hAnsi="Times New Roman" w:cs="Times New Roman"/>
                <w:bCs/>
              </w:rPr>
              <w:t>intervale</w:t>
            </w:r>
            <w:r>
              <w:rPr>
                <w:rFonts w:ascii="Times New Roman" w:eastAsia="Times New Roman" w:hAnsi="Times New Roman" w:cs="Times New Roman"/>
                <w:bCs/>
              </w:rPr>
              <w:t>, l</w:t>
            </w:r>
            <w:r w:rsidRPr="0090665C">
              <w:rPr>
                <w:rFonts w:ascii="Times New Roman" w:eastAsia="Times New Roman" w:hAnsi="Times New Roman" w:cs="Times New Roman"/>
              </w:rPr>
              <w:t>eidžiamas ±</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sidRPr="003A649D">
              <w:rPr>
                <w:rFonts w:ascii="Times New Roman" w:eastAsia="Times New Roman" w:hAnsi="Times New Roman" w:cs="Times New Roman"/>
                <w:bCs/>
              </w:rPr>
              <w:t>.</w:t>
            </w:r>
          </w:p>
          <w:p w14:paraId="7EB4CAF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rPr>
            </w:pPr>
            <w:r w:rsidRPr="003A649D">
              <w:rPr>
                <w:rFonts w:ascii="Times New Roman" w:eastAsia="Times New Roman" w:hAnsi="Times New Roman" w:cs="Times New Roman"/>
              </w:rPr>
              <w:lastRenderedPageBreak/>
              <w:t>Spalva – turkio (pvz.  RAL 210 40 20) arba lygiavertė spalva pagal kitą spalvų sistemą (pvz., NSC, Pantone ar lygiavertę), pateikiant gamintojo spalvos kodą.</w:t>
            </w:r>
          </w:p>
          <w:p w14:paraId="78DC50E8"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3718BE02" w14:textId="77777777" w:rsidR="00191AD9" w:rsidRPr="003A649D" w:rsidRDefault="00191AD9" w:rsidP="00191AD9">
            <w:pPr>
              <w:pStyle w:val="Sraopastraipa"/>
              <w:ind w:left="360"/>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4B3E1197" w14:textId="77777777" w:rsidR="00191AD9" w:rsidRPr="003A649D" w:rsidRDefault="00191AD9" w:rsidP="00191AD9">
            <w:pPr>
              <w:pStyle w:val="Sraopastraipa"/>
              <w:ind w:left="360"/>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37FC6C54" w14:textId="2735B6E8" w:rsidR="00191AD9" w:rsidRPr="005401B5" w:rsidRDefault="00191AD9" w:rsidP="00191AD9">
            <w:pPr>
              <w:pStyle w:val="Sraopastraipa"/>
              <w:numPr>
                <w:ilvl w:val="0"/>
                <w:numId w:val="141"/>
              </w:numPr>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69D498DF"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3759F791"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5BD5A4F9"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2E26C5DD" w14:textId="46A04573"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Aukšta balansinė kėdė</w:t>
            </w:r>
          </w:p>
        </w:tc>
        <w:tc>
          <w:tcPr>
            <w:tcW w:w="6662" w:type="dxa"/>
            <w:tcBorders>
              <w:top w:val="single" w:sz="4" w:space="0" w:color="auto"/>
              <w:left w:val="single" w:sz="4" w:space="0" w:color="auto"/>
              <w:bottom w:val="single" w:sz="4" w:space="0" w:color="auto"/>
              <w:right w:val="single" w:sz="4" w:space="0" w:color="auto"/>
            </w:tcBorders>
          </w:tcPr>
          <w:p w14:paraId="52B6AF15" w14:textId="77777777" w:rsidR="00191AD9" w:rsidRPr="003A649D" w:rsidRDefault="00191AD9" w:rsidP="00191AD9">
            <w:pPr>
              <w:pStyle w:val="Sraopastraipa"/>
              <w:numPr>
                <w:ilvl w:val="0"/>
                <w:numId w:val="142"/>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Sėdimoji dalis turi būti pagaminta iš polipropileno (PP) arba lygiavertės plastikinės medžiagos, atitinkančios EN 16139 standarto reikalavimus arba lygiaverčius. </w:t>
            </w:r>
          </w:p>
          <w:p w14:paraId="45679970" w14:textId="77777777" w:rsidR="00191AD9" w:rsidRPr="003A649D" w:rsidRDefault="00191AD9" w:rsidP="00191AD9">
            <w:pPr>
              <w:pStyle w:val="Sraopastraipa"/>
              <w:numPr>
                <w:ilvl w:val="0"/>
                <w:numId w:val="142"/>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Sėdimoji dalis turi būti </w:t>
            </w:r>
            <w:proofErr w:type="spellStart"/>
            <w:r w:rsidRPr="003A649D">
              <w:rPr>
                <w:rFonts w:ascii="Times New Roman" w:eastAsia="Times New Roman" w:hAnsi="Times New Roman" w:cs="Times New Roman"/>
                <w:bCs/>
              </w:rPr>
              <w:t>kontūruoto</w:t>
            </w:r>
            <w:proofErr w:type="spellEnd"/>
            <w:r w:rsidRPr="003A649D">
              <w:rPr>
                <w:rFonts w:ascii="Times New Roman" w:eastAsia="Times New Roman" w:hAnsi="Times New Roman" w:cs="Times New Roman"/>
                <w:bCs/>
              </w:rPr>
              <w:t xml:space="preserve"> (ne tiesaus) perimetro, leidžiančio suimti kėdę perkėlimui bet kurioje sėdimosios dalies vietoje.</w:t>
            </w:r>
          </w:p>
          <w:p w14:paraId="32762B3D" w14:textId="77777777" w:rsidR="00191AD9" w:rsidRPr="003A649D" w:rsidRDefault="00191AD9" w:rsidP="00191AD9">
            <w:pPr>
              <w:pStyle w:val="Sraopastraipa"/>
              <w:numPr>
                <w:ilvl w:val="0"/>
                <w:numId w:val="142"/>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Konstrukcija turi sudaryti galimybę </w:t>
            </w:r>
            <w:proofErr w:type="spellStart"/>
            <w:r w:rsidRPr="003A649D">
              <w:rPr>
                <w:rFonts w:ascii="Times New Roman" w:eastAsia="Times New Roman" w:hAnsi="Times New Roman" w:cs="Times New Roman"/>
                <w:bCs/>
              </w:rPr>
              <w:t>daugiaašiam</w:t>
            </w:r>
            <w:proofErr w:type="spellEnd"/>
            <w:r w:rsidRPr="003A649D">
              <w:rPr>
                <w:rFonts w:ascii="Times New Roman" w:eastAsia="Times New Roman" w:hAnsi="Times New Roman" w:cs="Times New Roman"/>
                <w:bCs/>
              </w:rPr>
              <w:t xml:space="preserve"> pasvirimui ir sėdėjimui pasisukus bet kuria kryptimi (360°).</w:t>
            </w:r>
          </w:p>
          <w:p w14:paraId="7A659CEC" w14:textId="77777777" w:rsidR="00191AD9" w:rsidRPr="003A649D" w:rsidRDefault="00191AD9" w:rsidP="00191AD9">
            <w:pPr>
              <w:pStyle w:val="Sraopastraipa"/>
              <w:numPr>
                <w:ilvl w:val="0"/>
                <w:numId w:val="142"/>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Sėdimoji dalis turi turėti aukščio reguliavimo funkciją, veikiančią pneumatiniu (dujiniu) arba lygiaverčiu mechanizmu. Sėdimosios dalies aukštis turi būti reguliuojamas nuo 500 mm iki </w:t>
            </w:r>
            <w:r>
              <w:rPr>
                <w:rFonts w:ascii="Times New Roman" w:eastAsia="Times New Roman" w:hAnsi="Times New Roman" w:cs="Times New Roman"/>
                <w:bCs/>
              </w:rPr>
              <w:t>680</w:t>
            </w:r>
            <w:r w:rsidRPr="003A649D">
              <w:rPr>
                <w:rFonts w:ascii="Times New Roman" w:eastAsia="Times New Roman" w:hAnsi="Times New Roman" w:cs="Times New Roman"/>
                <w:bCs/>
              </w:rPr>
              <w:t xml:space="preserve"> mm</w:t>
            </w:r>
            <w:r>
              <w:rPr>
                <w:rFonts w:ascii="Times New Roman" w:eastAsia="Times New Roman" w:hAnsi="Times New Roman" w:cs="Times New Roman"/>
                <w:bCs/>
              </w:rPr>
              <w:t xml:space="preserve"> </w:t>
            </w:r>
            <w:r w:rsidRPr="003A649D">
              <w:rPr>
                <w:rFonts w:ascii="Times New Roman" w:eastAsia="Times New Roman" w:hAnsi="Times New Roman" w:cs="Times New Roman"/>
                <w:bCs/>
              </w:rPr>
              <w:t>intervale</w:t>
            </w:r>
            <w:r>
              <w:rPr>
                <w:rFonts w:ascii="Times New Roman" w:eastAsia="Times New Roman" w:hAnsi="Times New Roman" w:cs="Times New Roman"/>
                <w:bCs/>
              </w:rPr>
              <w:t>, l</w:t>
            </w:r>
            <w:r w:rsidRPr="0090665C">
              <w:rPr>
                <w:rFonts w:ascii="Times New Roman" w:eastAsia="Times New Roman" w:hAnsi="Times New Roman" w:cs="Times New Roman"/>
              </w:rPr>
              <w:t>eidžiamas ±</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sidRPr="003A649D">
              <w:rPr>
                <w:rFonts w:ascii="Times New Roman" w:eastAsia="Times New Roman" w:hAnsi="Times New Roman" w:cs="Times New Roman"/>
                <w:bCs/>
              </w:rPr>
              <w:t>.</w:t>
            </w:r>
          </w:p>
          <w:p w14:paraId="2741FACE" w14:textId="77777777" w:rsidR="00191AD9" w:rsidRPr="003A649D" w:rsidRDefault="00191AD9" w:rsidP="00191AD9">
            <w:pPr>
              <w:pStyle w:val="Sraopastraipa"/>
              <w:numPr>
                <w:ilvl w:val="0"/>
                <w:numId w:val="142"/>
              </w:numPr>
              <w:jc w:val="both"/>
              <w:rPr>
                <w:rFonts w:ascii="Times New Roman" w:eastAsia="Times New Roman" w:hAnsi="Times New Roman" w:cs="Times New Roman"/>
              </w:rPr>
            </w:pPr>
            <w:r w:rsidRPr="003A649D">
              <w:rPr>
                <w:rFonts w:ascii="Times New Roman" w:eastAsia="Times New Roman" w:hAnsi="Times New Roman" w:cs="Times New Roman"/>
              </w:rPr>
              <w:t>Spalva – turkio (pvz.  RAL 210 40 20) arba lygiavertė spalva pagal kitą spalvų sistemą (pvz., NSC, Pantone ar lygiavertę), pateikiant gamintojo spalvos kodą.</w:t>
            </w:r>
          </w:p>
          <w:p w14:paraId="293F680F" w14:textId="77777777" w:rsidR="00191AD9" w:rsidRPr="003A649D" w:rsidRDefault="00191AD9" w:rsidP="00191AD9">
            <w:pPr>
              <w:pStyle w:val="Sraopastraipa"/>
              <w:numPr>
                <w:ilvl w:val="0"/>
                <w:numId w:val="142"/>
              </w:numPr>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0087DC46" w14:textId="77777777" w:rsidR="00191AD9" w:rsidRPr="003A649D" w:rsidRDefault="00191AD9" w:rsidP="00191AD9">
            <w:pPr>
              <w:pStyle w:val="Sraopastraipa"/>
              <w:ind w:left="360"/>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771A0E37" w14:textId="77777777" w:rsidR="00191AD9" w:rsidRPr="003A649D" w:rsidRDefault="00191AD9" w:rsidP="00191AD9">
            <w:pPr>
              <w:pStyle w:val="Sraopastraipa"/>
              <w:ind w:left="360"/>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20818E39" w14:textId="3DA05B4D" w:rsidR="00191AD9" w:rsidRPr="005401B5" w:rsidRDefault="00191AD9" w:rsidP="00191AD9">
            <w:pPr>
              <w:pStyle w:val="Sraopastraipa"/>
              <w:numPr>
                <w:ilvl w:val="0"/>
                <w:numId w:val="142"/>
              </w:numPr>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lastRenderedPageBreak/>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2539D981"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79E99E8C"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1E0B3BCE"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30020BCE" w14:textId="4AA2522E"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 xml:space="preserve">Mokinio kėdė </w:t>
            </w:r>
            <w:r w:rsidRPr="003A649D">
              <w:rPr>
                <w:rFonts w:ascii="Times New Roman" w:eastAsia="Times New Roman" w:hAnsi="Times New Roman" w:cs="Times New Roman"/>
                <w:bCs/>
              </w:rPr>
              <w:t xml:space="preserve">integruotu rašymo (darbo paviršiumi) </w:t>
            </w:r>
            <w:r w:rsidRPr="003A649D">
              <w:rPr>
                <w:rFonts w:ascii="Times New Roman" w:hAnsi="Times New Roman" w:cs="Times New Roman"/>
                <w:iCs/>
              </w:rPr>
              <w:t>ir ratukais</w:t>
            </w:r>
          </w:p>
        </w:tc>
        <w:tc>
          <w:tcPr>
            <w:tcW w:w="6662" w:type="dxa"/>
            <w:tcBorders>
              <w:top w:val="single" w:sz="4" w:space="0" w:color="auto"/>
              <w:left w:val="single" w:sz="4" w:space="0" w:color="auto"/>
              <w:bottom w:val="single" w:sz="4" w:space="0" w:color="auto"/>
              <w:right w:val="single" w:sz="4" w:space="0" w:color="auto"/>
            </w:tcBorders>
            <w:vAlign w:val="center"/>
          </w:tcPr>
          <w:p w14:paraId="4BDB8000"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proofErr w:type="spellStart"/>
            <w:r w:rsidRPr="003A649D">
              <w:rPr>
                <w:rFonts w:ascii="Times New Roman" w:eastAsia="Times New Roman" w:hAnsi="Times New Roman" w:cs="Times New Roman"/>
                <w:bCs/>
              </w:rPr>
              <w:t>Keturkojė</w:t>
            </w:r>
            <w:proofErr w:type="spellEnd"/>
            <w:r w:rsidRPr="003A649D">
              <w:rPr>
                <w:rFonts w:ascii="Times New Roman" w:eastAsia="Times New Roman" w:hAnsi="Times New Roman" w:cs="Times New Roman"/>
                <w:bCs/>
              </w:rPr>
              <w:t xml:space="preserve"> kėdė su integruotu rašymo (darbo) paviršiumi, tvirtinama dešinėje pusėje.</w:t>
            </w:r>
          </w:p>
          <w:p w14:paraId="3ECA507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Bendri kėdės matmenys (plotis × aukštis × gylis): apie 650 × 840 × 780 mm (leistina paklaida ±30 mm).</w:t>
            </w:r>
          </w:p>
          <w:p w14:paraId="727E0EF1"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matmenys (plotis × aukštis × gylis): apie 450 × 460 × 450 mm, leidžiant ±30 mm paklaidą.</w:t>
            </w:r>
          </w:p>
          <w:p w14:paraId="69101D5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Sėdimosios dalies ir atlošo korpusas turi būti pagamintas iš dvigubos sienelės struktūrinio polipropileno (PP) su vidine ertme arba lygiaverte konstrukcija.</w:t>
            </w:r>
          </w:p>
          <w:p w14:paraId="2A42CB75" w14:textId="77777777" w:rsidR="00191AD9" w:rsidRPr="003A649D" w:rsidRDefault="00191AD9" w:rsidP="00191AD9">
            <w:pPr>
              <w:pStyle w:val="Sraopastraipa"/>
              <w:numPr>
                <w:ilvl w:val="0"/>
                <w:numId w:val="141"/>
              </w:numPr>
              <w:spacing w:after="0" w:line="240" w:lineRule="auto"/>
              <w:rPr>
                <w:rFonts w:ascii="Times New Roman" w:eastAsia="Times New Roman" w:hAnsi="Times New Roman" w:cs="Times New Roman"/>
                <w:bCs/>
              </w:rPr>
            </w:pPr>
            <w:r w:rsidRPr="003A649D">
              <w:rPr>
                <w:rFonts w:ascii="Times New Roman" w:eastAsia="Times New Roman" w:hAnsi="Times New Roman" w:cs="Times New Roman"/>
                <w:bCs/>
              </w:rPr>
              <w:t xml:space="preserve">Sėdimosios dalies spalva–geltona (pvz. RAL1032) </w:t>
            </w:r>
            <w:r w:rsidRPr="003A649D">
              <w:rPr>
                <w:rFonts w:ascii="Times New Roman" w:eastAsia="Times New Roman" w:hAnsi="Times New Roman" w:cs="Times New Roman"/>
              </w:rPr>
              <w:t>arba lygiavertė spalva pagal kitą spalvų sistemą (pvz., NSC, Pantone ar lygiavertę), pateikiant gamintojo spalvos kodą.</w:t>
            </w:r>
          </w:p>
          <w:p w14:paraId="5F83FF1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Rašymo (darbo) paviršius turi būti tvirtinama</w:t>
            </w:r>
            <w:r>
              <w:rPr>
                <w:rFonts w:ascii="Times New Roman" w:eastAsia="Times New Roman" w:hAnsi="Times New Roman" w:cs="Times New Roman"/>
                <w:bCs/>
              </w:rPr>
              <w:t>s</w:t>
            </w:r>
            <w:r w:rsidRPr="003A649D">
              <w:rPr>
                <w:rFonts w:ascii="Times New Roman" w:eastAsia="Times New Roman" w:hAnsi="Times New Roman" w:cs="Times New Roman"/>
                <w:bCs/>
              </w:rPr>
              <w:t xml:space="preserve"> prie kėdės rėmo</w:t>
            </w:r>
            <w:r>
              <w:rPr>
                <w:rFonts w:ascii="Times New Roman" w:eastAsia="Times New Roman" w:hAnsi="Times New Roman" w:cs="Times New Roman"/>
                <w:bCs/>
              </w:rPr>
              <w:t>, rašymo paviršiaus spalva balta.</w:t>
            </w:r>
          </w:p>
          <w:p w14:paraId="65DE59B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Po sėdyne turi būti integruota daiktų laikymo vieta.</w:t>
            </w:r>
          </w:p>
          <w:p w14:paraId="1E25AAF0"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Kėdės rėmas turi būti pagamintas iš lenkto apvalaus plieninio vamzdžio, suformuoto lenkimo būdu, be papildomų jungiamųjų elementų pagrindinėje rėmo dalyje,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lygiaverčiu būdu.</w:t>
            </w:r>
          </w:p>
          <w:p w14:paraId="261B75A8"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Rėmas turi būti padengtas milteliniu arba lygiaverčiu būdu. Rėmo spalva – balta (pvz., RAL 9016) arba lygiavertis atspalvis pagal kitą spalvų sistemą (pvz., NSC, Pantone ar lygiavertę), pateikiant gamintojo spalvos kodą. </w:t>
            </w:r>
          </w:p>
          <w:p w14:paraId="067D77EA"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 turi atitikti EN 16139 (arba lygiaverčio standarto) reikalavimus.</w:t>
            </w:r>
          </w:p>
          <w:p w14:paraId="166E033C"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Atlošo konstrukcijoje turi būti integruota anga (ar lygiavertis sprendinys), skirta kėdei perkelti.</w:t>
            </w:r>
          </w:p>
          <w:p w14:paraId="157EC341"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69083C">
              <w:rPr>
                <w:rFonts w:ascii="Times New Roman" w:eastAsia="Times New Roman" w:hAnsi="Times New Roman" w:cs="Times New Roman"/>
                <w:bCs/>
              </w:rPr>
              <w:t>Ratukai:</w:t>
            </w:r>
            <w:r w:rsidRPr="003A649D">
              <w:rPr>
                <w:rFonts w:ascii="Times New Roman" w:eastAsia="Times New Roman" w:hAnsi="Times New Roman" w:cs="Times New Roman"/>
                <w:bCs/>
              </w:rPr>
              <w:t xml:space="preserve"> minkšto tipo, skirti naudoti ant kietų grindų dangų.</w:t>
            </w:r>
          </w:p>
          <w:p w14:paraId="3B155FC4"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3E07C329"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4AD6D762"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 BIFMA – tvarumo standartas, vertinantis gaminio eksploatacines savybes ir patvarumą.</w:t>
            </w:r>
          </w:p>
          <w:p w14:paraId="598B99A1" w14:textId="2F119C20"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5B918D61"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0C1C730E"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4B5313A3"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4D2522AA" w14:textId="017C84F9"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 xml:space="preserve">Mokinio kėdė </w:t>
            </w:r>
            <w:r w:rsidRPr="003A649D">
              <w:rPr>
                <w:rFonts w:ascii="Times New Roman" w:eastAsia="Times New Roman" w:hAnsi="Times New Roman" w:cs="Times New Roman"/>
                <w:bCs/>
              </w:rPr>
              <w:t>integruotu rašymo (darbo paviršiumi)</w:t>
            </w:r>
          </w:p>
        </w:tc>
        <w:tc>
          <w:tcPr>
            <w:tcW w:w="6662" w:type="dxa"/>
            <w:tcBorders>
              <w:top w:val="single" w:sz="4" w:space="0" w:color="auto"/>
              <w:left w:val="single" w:sz="4" w:space="0" w:color="auto"/>
              <w:bottom w:val="single" w:sz="4" w:space="0" w:color="auto"/>
              <w:right w:val="single" w:sz="4" w:space="0" w:color="auto"/>
            </w:tcBorders>
            <w:vAlign w:val="center"/>
          </w:tcPr>
          <w:p w14:paraId="519F4314"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proofErr w:type="spellStart"/>
            <w:r w:rsidRPr="003A649D">
              <w:rPr>
                <w:rFonts w:ascii="Times New Roman" w:eastAsia="Times New Roman" w:hAnsi="Times New Roman" w:cs="Times New Roman"/>
                <w:bCs/>
              </w:rPr>
              <w:t>Keturkojė</w:t>
            </w:r>
            <w:proofErr w:type="spellEnd"/>
            <w:r w:rsidRPr="003A649D">
              <w:rPr>
                <w:rFonts w:ascii="Times New Roman" w:eastAsia="Times New Roman" w:hAnsi="Times New Roman" w:cs="Times New Roman"/>
                <w:bCs/>
              </w:rPr>
              <w:t xml:space="preserve"> kėdė su integruotu rašymo (darbo paviršiumi), tvirtinama dešinėje pusėje.</w:t>
            </w:r>
          </w:p>
          <w:p w14:paraId="65DD2CBB"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Bendri kėdės matmenys (plotis × aukštis × gylis): apie 580 × 830 ×890 mm (leistina paklaida ±30 mm).</w:t>
            </w:r>
          </w:p>
          <w:p w14:paraId="7109F34C"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Sėdimosios dalies ir atlošo korpusas turi būti pagamintas iš dvigubos sienelės struktūrinio polipropileno (PP) su vidine ertme arba lygiaverte konstrukcija.</w:t>
            </w:r>
          </w:p>
          <w:p w14:paraId="25C7A3FF"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Visas sėdynės ir atlošo paviršius turi būti padengtas vienu audinio sluoksniu (be atskirų segmentų).</w:t>
            </w:r>
          </w:p>
          <w:p w14:paraId="76EB2B00" w14:textId="77777777" w:rsidR="00191AD9"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846F40">
              <w:rPr>
                <w:rFonts w:ascii="Times New Roman" w:eastAsia="Times New Roman" w:hAnsi="Times New Roman" w:cs="Times New Roman"/>
                <w:bCs/>
              </w:rPr>
              <w:t>Kėdės paminkštintos dalies apmušalo spalva – žalsvai pilko atspalvio. Orientacinis spalvos atitikmuo – CSE34 arba lygiavertis atspalvis pagal kitą spalvų sistemą (pvz., NCS, Pantone, RAL Design ar lygiavertę).</w:t>
            </w:r>
            <w:r>
              <w:rPr>
                <w:rFonts w:ascii="Times New Roman" w:eastAsia="Times New Roman" w:hAnsi="Times New Roman" w:cs="Times New Roman"/>
                <w:bCs/>
              </w:rPr>
              <w:t xml:space="preserve"> </w:t>
            </w:r>
            <w:r w:rsidRPr="004E1FD9">
              <w:rPr>
                <w:rFonts w:ascii="Times New Roman" w:eastAsia="Times New Roman" w:hAnsi="Times New Roman" w:cs="Times New Roman"/>
                <w:bCs/>
              </w:rPr>
              <w:t>Tiekėjas turi pateikti siūlomos spalvos kodą ir gamintojo katalogo ištrauką.</w:t>
            </w:r>
          </w:p>
          <w:p w14:paraId="36DD9623" w14:textId="77777777" w:rsidR="00191AD9" w:rsidRPr="004E1FD9"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4E1FD9">
              <w:rPr>
                <w:rFonts w:ascii="Times New Roman" w:eastAsia="Times New Roman" w:hAnsi="Times New Roman" w:cs="Times New Roman"/>
                <w:bCs/>
              </w:rPr>
              <w:t>Rašymo planšetė (rašymo paviršius) turi būti tvirtinama prie kėdės rėmo, spalva balta.</w:t>
            </w:r>
          </w:p>
          <w:p w14:paraId="6DD58F5C"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Po sėdyne turi būti sumontuotas daiktų laikymo krepšelis, pagamintas iš metalo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w:t>
            </w:r>
          </w:p>
          <w:p w14:paraId="34E9A3A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Kėdės rėmas turi būti pagamintas iš lenkto apvalaus plieninio vamzdžio, suformuoto lenkimo būdu, be papildomų jungiamųjų elementų pagrindinėje rėmo dalyje,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lygiaverčiu būdu.</w:t>
            </w:r>
          </w:p>
          <w:p w14:paraId="0238E304"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Rėmas turi būti padengtas milteliniu arba lygiaverčiu būdu. Rėmo spalva – balta (pvz., RAL 9016) arba lygiavertis atspalvis pagal kitą spalvų sistemą (pvz., NSC, Pantone ar lygiavertę), pateikiant gamintojo spalvos kodą</w:t>
            </w:r>
          </w:p>
          <w:p w14:paraId="5B69C8A6"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Kojų galuose turi būti grindų apsaugos elementai, skirti naudoti ant kietų grindų dangų.</w:t>
            </w:r>
          </w:p>
          <w:p w14:paraId="04436AF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 turi atitikti EN 16139 (arba lygiaverčio standarto) reikalavimus.</w:t>
            </w:r>
          </w:p>
          <w:p w14:paraId="296C3EDC"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Kėdės turi būti sertifikuotos pagal vieną ar kelis iš šių arba lygiaverčių standartų:</w:t>
            </w:r>
          </w:p>
          <w:p w14:paraId="38B43452"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744802AE"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24AFB46B" w14:textId="099BC5B3"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03A92C7D"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5813779C"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0F00F9E8"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33800303" w14:textId="513E7985"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Kėdė individualiai darbo erdvei</w:t>
            </w:r>
          </w:p>
        </w:tc>
        <w:tc>
          <w:tcPr>
            <w:tcW w:w="6662" w:type="dxa"/>
            <w:tcBorders>
              <w:top w:val="single" w:sz="4" w:space="0" w:color="auto"/>
              <w:left w:val="single" w:sz="4" w:space="0" w:color="auto"/>
              <w:bottom w:val="single" w:sz="4" w:space="0" w:color="auto"/>
              <w:right w:val="single" w:sz="4" w:space="0" w:color="auto"/>
            </w:tcBorders>
            <w:vAlign w:val="center"/>
          </w:tcPr>
          <w:p w14:paraId="37FC1A80"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 ir atlošas turi būti pagaminti iš polipropileno (PP) arba lygiavertės konstrukcinės medžiagos. Sėdynės ir atlošo paviršius turi būti lygus / neporėtas (be tekstilinių ar kitų apmušalų).</w:t>
            </w:r>
          </w:p>
          <w:p w14:paraId="5D917C5C"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Atlošo konstrukcijoje turi būti integruota anga (ar lygiavertis sprendinys), skirta kėdei perkelti.</w:t>
            </w:r>
          </w:p>
          <w:p w14:paraId="315CC9C9" w14:textId="77777777" w:rsidR="00191AD9" w:rsidRPr="003D3B7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D3B7D">
              <w:rPr>
                <w:rFonts w:ascii="Times New Roman" w:eastAsia="Times New Roman" w:hAnsi="Times New Roman" w:cs="Times New Roman"/>
                <w:bCs/>
              </w:rPr>
              <w:t xml:space="preserve">Sėdynės aukštis turi būti reguliuojamas pneumatiniu (dujiniu) arba lygiaverčiu mechanizmu. Sėdynės aukštis reguliuojamas nuo 420 iki 570 mm intervale, leidžiamas </w:t>
            </w:r>
            <w:r w:rsidRPr="003D3B7D">
              <w:rPr>
                <w:rFonts w:ascii="Times New Roman" w:eastAsia="Times New Roman" w:hAnsi="Times New Roman" w:cs="Times New Roman"/>
              </w:rPr>
              <w:t>±5 mm nuokrypis nuo nurodytų ribinių verčių.</w:t>
            </w:r>
          </w:p>
          <w:p w14:paraId="4FB6013B"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ir atlošo bendrieji matmenys (plotis x gylis) – 430 x 440 (leistina paklaida ±30 mm).</w:t>
            </w:r>
          </w:p>
          <w:p w14:paraId="145A0CC7"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pagrindas – ne mažiau kaip 5 atramų (žvaigždės tipo), atitinkantis LST EN 16139 arba lygiaverčio standarto reikalavimus. Paviršius turi būti padengtas milteliniu arba lygiaverčiu būdu. Spalva – balta (pvz., RAL 9016) arba lygiavertis atspalvis pagal kitą spalvų sistemą (pvz., NSC, Pantone ar lygiavertę), pateikiant gamintojo spalvos kodą</w:t>
            </w:r>
          </w:p>
          <w:p w14:paraId="5DA8E7B0"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rPr>
              <w:t>Ratukai</w:t>
            </w:r>
            <w:r w:rsidRPr="003A649D">
              <w:rPr>
                <w:rFonts w:ascii="Times New Roman" w:eastAsia="Times New Roman" w:hAnsi="Times New Roman" w:cs="Times New Roman"/>
                <w:b/>
                <w:bCs/>
              </w:rPr>
              <w:t>:</w:t>
            </w:r>
            <w:r w:rsidRPr="003A649D">
              <w:rPr>
                <w:rFonts w:ascii="Times New Roman" w:eastAsia="Times New Roman" w:hAnsi="Times New Roman" w:cs="Times New Roman"/>
                <w:bCs/>
              </w:rPr>
              <w:t xml:space="preserve"> minkšto tipo, skirti naudoti ant kietų grindų dangų.</w:t>
            </w:r>
          </w:p>
          <w:p w14:paraId="33CD2A06" w14:textId="77777777" w:rsidR="00191AD9" w:rsidRPr="003A649D" w:rsidRDefault="00191AD9" w:rsidP="00191AD9">
            <w:pPr>
              <w:pStyle w:val="Sraopastraipa"/>
              <w:numPr>
                <w:ilvl w:val="0"/>
                <w:numId w:val="141"/>
              </w:numPr>
              <w:spacing w:after="0" w:line="240" w:lineRule="auto"/>
              <w:rPr>
                <w:rFonts w:ascii="Times New Roman" w:eastAsia="Times New Roman" w:hAnsi="Times New Roman" w:cs="Times New Roman"/>
                <w:bCs/>
              </w:rPr>
            </w:pPr>
            <w:r w:rsidRPr="003A649D">
              <w:rPr>
                <w:rFonts w:ascii="Times New Roman" w:eastAsia="Times New Roman" w:hAnsi="Times New Roman" w:cs="Times New Roman"/>
                <w:bCs/>
              </w:rPr>
              <w:t>Sėdimosios dalies spalva – šviesiai pilka (pvz. NCS S 4500-N) arba lygiavertis šviesiai pilkas atspalvis pagal kitą spalvų sistemą (pvz., RAL, Pantone ar lygiavertę), pateikiant gamintojo spalvos kodą.</w:t>
            </w:r>
          </w:p>
          <w:p w14:paraId="60D1EEE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70C74C77"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28CD59AF"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lastRenderedPageBreak/>
              <w:t>– BIFMA – tvarumo standartas, vertinantis gaminio eksploatacines savybes ir patvarumą.</w:t>
            </w:r>
          </w:p>
          <w:p w14:paraId="510059BD" w14:textId="68F64A24" w:rsidR="00191AD9" w:rsidRPr="005401B5" w:rsidRDefault="00191AD9" w:rsidP="00191AD9">
            <w:pPr>
              <w:pStyle w:val="Sraopastraipa"/>
              <w:numPr>
                <w:ilvl w:val="0"/>
                <w:numId w:val="141"/>
              </w:numPr>
              <w:spacing w:after="0" w:line="240" w:lineRule="auto"/>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157F84B9"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2A909BC2"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40C15E47"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554AA8CD" w14:textId="1831DCCD"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Bibliotekininko kėdė</w:t>
            </w:r>
          </w:p>
        </w:tc>
        <w:tc>
          <w:tcPr>
            <w:tcW w:w="6662" w:type="dxa"/>
            <w:tcBorders>
              <w:top w:val="single" w:sz="4" w:space="0" w:color="auto"/>
              <w:left w:val="single" w:sz="4" w:space="0" w:color="auto"/>
              <w:bottom w:val="single" w:sz="4" w:space="0" w:color="auto"/>
              <w:right w:val="single" w:sz="4" w:space="0" w:color="auto"/>
            </w:tcBorders>
            <w:vAlign w:val="center"/>
          </w:tcPr>
          <w:p w14:paraId="4B87306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Sėdynė ir atlošas turi būti pagaminti iš polipropileno (PP) arba lygiavertės konstrukcinės medžiagos. </w:t>
            </w:r>
          </w:p>
          <w:p w14:paraId="1C59AE46"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Atlošo konstrukcijoje turi būti integruota anga (ar lygiavertis sprendinys), skirta kėdei perkelti.</w:t>
            </w:r>
          </w:p>
          <w:p w14:paraId="377F83C1" w14:textId="77777777" w:rsidR="00191AD9"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Sėdynės aukštis turi būti reguliuojamas pneumatiniu (dujiniu) arba lygiaverčiu mechanizmu. </w:t>
            </w:r>
            <w:r w:rsidRPr="003D3B7D">
              <w:rPr>
                <w:rFonts w:ascii="Times New Roman" w:eastAsia="Times New Roman" w:hAnsi="Times New Roman" w:cs="Times New Roman"/>
                <w:bCs/>
              </w:rPr>
              <w:t>Sėdynės aukštis reguliuojamas nuo 4</w:t>
            </w:r>
            <w:r>
              <w:rPr>
                <w:rFonts w:ascii="Times New Roman" w:eastAsia="Times New Roman" w:hAnsi="Times New Roman" w:cs="Times New Roman"/>
                <w:bCs/>
              </w:rPr>
              <w:t>30</w:t>
            </w:r>
            <w:r w:rsidRPr="003D3B7D">
              <w:rPr>
                <w:rFonts w:ascii="Times New Roman" w:eastAsia="Times New Roman" w:hAnsi="Times New Roman" w:cs="Times New Roman"/>
                <w:bCs/>
              </w:rPr>
              <w:t xml:space="preserve"> iki 5</w:t>
            </w:r>
            <w:r>
              <w:rPr>
                <w:rFonts w:ascii="Times New Roman" w:eastAsia="Times New Roman" w:hAnsi="Times New Roman" w:cs="Times New Roman"/>
                <w:bCs/>
              </w:rPr>
              <w:t>90</w:t>
            </w:r>
            <w:r w:rsidRPr="003D3B7D">
              <w:rPr>
                <w:rFonts w:ascii="Times New Roman" w:eastAsia="Times New Roman" w:hAnsi="Times New Roman" w:cs="Times New Roman"/>
                <w:bCs/>
              </w:rPr>
              <w:t xml:space="preserve"> mm intervale, leidžiamas </w:t>
            </w:r>
            <w:r w:rsidRPr="003D3B7D">
              <w:rPr>
                <w:rFonts w:ascii="Times New Roman" w:eastAsia="Times New Roman" w:hAnsi="Times New Roman" w:cs="Times New Roman"/>
              </w:rPr>
              <w:t>±5 mm nuokrypis nuo nurodytų ribinių verčių</w:t>
            </w:r>
            <w:r>
              <w:rPr>
                <w:rFonts w:ascii="Times New Roman" w:eastAsia="Times New Roman" w:hAnsi="Times New Roman" w:cs="Times New Roman"/>
              </w:rPr>
              <w:t>.</w:t>
            </w:r>
          </w:p>
          <w:p w14:paraId="31EE522A"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Sėdynės ir atlošo bendrieji matmenys (plotis x gylis) – 430 x 440 (leistina paklaida ±30 mm).</w:t>
            </w:r>
          </w:p>
          <w:p w14:paraId="1ED2E0F0"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Sėdimoji ir atraminės dalys turi būti paminkštintos ir padengtos audinio sluoksniu.</w:t>
            </w:r>
          </w:p>
          <w:p w14:paraId="1B0C1C33" w14:textId="77777777" w:rsidR="00191AD9"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Audinio spalva– pilka (vidutinio šviesumo)</w:t>
            </w:r>
            <w:r>
              <w:rPr>
                <w:rFonts w:ascii="Times New Roman" w:eastAsia="Times New Roman" w:hAnsi="Times New Roman" w:cs="Times New Roman"/>
                <w:bCs/>
              </w:rPr>
              <w:t xml:space="preserve">. </w:t>
            </w:r>
            <w:r w:rsidRPr="00846F40">
              <w:rPr>
                <w:rFonts w:ascii="Times New Roman" w:eastAsia="Times New Roman" w:hAnsi="Times New Roman" w:cs="Times New Roman"/>
                <w:bCs/>
              </w:rPr>
              <w:t xml:space="preserve">Orientacinis spalvos atitikmuo – </w:t>
            </w:r>
            <w:r w:rsidRPr="003E20C5">
              <w:rPr>
                <w:rFonts w:ascii="Times New Roman" w:eastAsia="Times New Roman" w:hAnsi="Times New Roman" w:cs="Times New Roman"/>
                <w:lang w:eastAsia="lt-LT"/>
              </w:rPr>
              <w:t>CSE46</w:t>
            </w:r>
            <w:r w:rsidRPr="00846F40">
              <w:rPr>
                <w:rFonts w:ascii="Times New Roman" w:eastAsia="Times New Roman" w:hAnsi="Times New Roman" w:cs="Times New Roman"/>
                <w:bCs/>
              </w:rPr>
              <w:t xml:space="preserve"> arba lygiavertis atspalvis pagal kitą spalvų sistemą (pvz., NCS, Pantone, RAL Design ar lygiavertę).</w:t>
            </w:r>
            <w:r>
              <w:rPr>
                <w:rFonts w:ascii="Times New Roman" w:eastAsia="Times New Roman" w:hAnsi="Times New Roman" w:cs="Times New Roman"/>
                <w:bCs/>
              </w:rPr>
              <w:t xml:space="preserve"> </w:t>
            </w:r>
            <w:r w:rsidRPr="004E1FD9">
              <w:rPr>
                <w:rFonts w:ascii="Times New Roman" w:eastAsia="Times New Roman" w:hAnsi="Times New Roman" w:cs="Times New Roman"/>
                <w:bCs/>
              </w:rPr>
              <w:t>Tiekėjas turi pateikti siūlomos spalvos kodą ir gamintojo katalogo ištrauką.</w:t>
            </w:r>
          </w:p>
          <w:p w14:paraId="3AA28F2B"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Audinys turi būti iš poliesterio arba lygiavertės sudėties, atsparus dilimui ne mažiau kaip 100 000 </w:t>
            </w:r>
            <w:proofErr w:type="spellStart"/>
            <w:r w:rsidRPr="003A649D">
              <w:rPr>
                <w:rFonts w:ascii="Times New Roman" w:eastAsia="Times New Roman" w:hAnsi="Times New Roman" w:cs="Times New Roman"/>
                <w:bCs/>
              </w:rPr>
              <w:t>Martindale</w:t>
            </w:r>
            <w:proofErr w:type="spellEnd"/>
            <w:r w:rsidRPr="003A649D">
              <w:rPr>
                <w:rFonts w:ascii="Times New Roman" w:eastAsia="Times New Roman" w:hAnsi="Times New Roman" w:cs="Times New Roman"/>
                <w:bCs/>
              </w:rPr>
              <w:t xml:space="preserve"> ciklų arba lygiavertės dilimo klasės audinys.</w:t>
            </w:r>
          </w:p>
          <w:p w14:paraId="095B38C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Audinio spalvos atsparumas šviesai turi būti ne mažesnis kaip 5 pagal ISO 105-B02, arba lygiavertis rodiklis.</w:t>
            </w:r>
          </w:p>
          <w:p w14:paraId="0B9D905F"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Audinio spalvos atsparumas trinčiai turi būti ne mažesnis kaip 4 pagal ISO 105-X12, arba lygiavertis rodiklis.</w:t>
            </w:r>
          </w:p>
          <w:p w14:paraId="36B845D5"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Audinio atsparumas pūkų formavimuisi turi būti ne mažesnis kaip 4 pagal ISO 12945-2, arba lygiavertis.</w:t>
            </w:r>
          </w:p>
          <w:p w14:paraId="565BD47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Audinys turi būti atsparus ugniai pagal EN 1021-1 ir EN 1021-2 arba lygiaverčius degumo saugos reikalavimus.</w:t>
            </w:r>
          </w:p>
          <w:p w14:paraId="1BF3D6F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 turi būti su integruotais porankiais. Porankiai turi būti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sujungti su kėdės rėmu arba sėdynės / atlošo </w:t>
            </w:r>
            <w:r w:rsidRPr="003A649D">
              <w:rPr>
                <w:rFonts w:ascii="Times New Roman" w:eastAsia="Times New Roman" w:hAnsi="Times New Roman" w:cs="Times New Roman"/>
                <w:bCs/>
              </w:rPr>
              <w:lastRenderedPageBreak/>
              <w:t xml:space="preserve">konstrukcija, pagaminti iš metalo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 Porankių paviršiai turi būti be aštrių briaunų.</w:t>
            </w:r>
          </w:p>
          <w:p w14:paraId="748B935B"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pagrindas – ne mažiau kaip 5 atramų (žvaigždės tipo), atitinkantis LST EN 16139 arba lygiaverčio standarto reikalavimus. Paviršius turi būti padengtas milteliniu arba lygiaverčiu būdu. Spalva – balta (pvz., RAL 9016) arba lygiavertis atspalvis pagal kitą spalvų sistemą (pvz., NSC, Pantone ar lygiavertę), pateikiant gamintojo spalvos kodą.</w:t>
            </w:r>
          </w:p>
          <w:p w14:paraId="29A0F608"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rPr>
              <w:t>Ratukai</w:t>
            </w:r>
            <w:r w:rsidRPr="003A649D">
              <w:rPr>
                <w:rFonts w:ascii="Times New Roman" w:eastAsia="Times New Roman" w:hAnsi="Times New Roman" w:cs="Times New Roman"/>
                <w:b/>
                <w:bCs/>
              </w:rPr>
              <w:t>:</w:t>
            </w:r>
            <w:r w:rsidRPr="003A649D">
              <w:rPr>
                <w:rFonts w:ascii="Times New Roman" w:eastAsia="Times New Roman" w:hAnsi="Times New Roman" w:cs="Times New Roman"/>
                <w:bCs/>
              </w:rPr>
              <w:t xml:space="preserve"> minkšto tipo, skirti naudoti ant kietų grindų dangų.</w:t>
            </w:r>
          </w:p>
          <w:p w14:paraId="1F0B6102"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129543E0"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03599A0E"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2C3AA69A" w14:textId="1F77CEF9" w:rsidR="00191AD9" w:rsidRPr="005401B5" w:rsidRDefault="00191AD9" w:rsidP="00191AD9">
            <w:pPr>
              <w:pStyle w:val="Sraopastraipa"/>
              <w:numPr>
                <w:ilvl w:val="0"/>
                <w:numId w:val="141"/>
              </w:numPr>
              <w:jc w:val="both"/>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61162B86"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40B58F24"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1E6858F9"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242A138A" w14:textId="5AFBB33E"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iCs/>
              </w:rPr>
              <w:t>Individualaus darbo erdvės kėdė su porankiais ir kojų atrama</w:t>
            </w:r>
          </w:p>
        </w:tc>
        <w:tc>
          <w:tcPr>
            <w:tcW w:w="6662" w:type="dxa"/>
            <w:tcBorders>
              <w:top w:val="single" w:sz="4" w:space="0" w:color="auto"/>
              <w:left w:val="single" w:sz="4" w:space="0" w:color="auto"/>
              <w:bottom w:val="single" w:sz="4" w:space="0" w:color="auto"/>
              <w:right w:val="single" w:sz="4" w:space="0" w:color="auto"/>
            </w:tcBorders>
            <w:vAlign w:val="center"/>
          </w:tcPr>
          <w:p w14:paraId="524BEFA9"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Sėdynė ir atlošas turi būti pagaminti iš polipropileno (PP) arba lygiavertės konstrukcinės medžiagos. </w:t>
            </w:r>
          </w:p>
          <w:p w14:paraId="463611FE"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Atlošo konstrukcijoje turi būti integruota anga (ar lygiavertis sprendinys), skirta kėdei perkelti.</w:t>
            </w:r>
          </w:p>
          <w:p w14:paraId="235D10D2" w14:textId="77777777" w:rsidR="00191AD9" w:rsidRPr="007D33B0" w:rsidRDefault="00191AD9" w:rsidP="00191AD9">
            <w:pPr>
              <w:pStyle w:val="Sraopastraipa"/>
              <w:numPr>
                <w:ilvl w:val="0"/>
                <w:numId w:val="141"/>
              </w:numPr>
              <w:spacing w:after="0" w:line="240" w:lineRule="auto"/>
              <w:jc w:val="both"/>
              <w:rPr>
                <w:rFonts w:ascii="Times New Roman" w:eastAsia="Times New Roman" w:hAnsi="Times New Roman" w:cs="Times New Roman"/>
              </w:rPr>
            </w:pPr>
            <w:r w:rsidRPr="003A649D">
              <w:rPr>
                <w:rFonts w:ascii="Times New Roman" w:eastAsia="Times New Roman" w:hAnsi="Times New Roman" w:cs="Times New Roman"/>
                <w:bCs/>
              </w:rPr>
              <w:t>Sėdynės aukštis turi būti reguliuojamas pneumatiniu (dujiniu) arba lygiaverčiu mechanizmu. Sėdynės aukštis reguliuojamas</w:t>
            </w:r>
            <w:r w:rsidRPr="007D33B0">
              <w:rPr>
                <w:rFonts w:ascii="Times New Roman" w:eastAsia="Times New Roman" w:hAnsi="Times New Roman" w:cs="Times New Roman"/>
                <w:bCs/>
              </w:rPr>
              <w:t xml:space="preserve"> </w:t>
            </w:r>
            <w:r w:rsidRPr="003A649D">
              <w:rPr>
                <w:rFonts w:ascii="Times New Roman" w:eastAsia="Times New Roman" w:hAnsi="Times New Roman" w:cs="Times New Roman"/>
                <w:bCs/>
              </w:rPr>
              <w:t xml:space="preserve">nuo </w:t>
            </w:r>
            <w:r>
              <w:rPr>
                <w:rFonts w:ascii="Times New Roman" w:eastAsia="Times New Roman" w:hAnsi="Times New Roman" w:cs="Times New Roman"/>
                <w:bCs/>
              </w:rPr>
              <w:t>510</w:t>
            </w:r>
            <w:r w:rsidRPr="003A649D">
              <w:rPr>
                <w:rFonts w:ascii="Times New Roman" w:eastAsia="Times New Roman" w:hAnsi="Times New Roman" w:cs="Times New Roman"/>
                <w:bCs/>
              </w:rPr>
              <w:t xml:space="preserve"> iki </w:t>
            </w:r>
            <w:r>
              <w:rPr>
                <w:rFonts w:ascii="Times New Roman" w:eastAsia="Times New Roman" w:hAnsi="Times New Roman" w:cs="Times New Roman"/>
                <w:bCs/>
              </w:rPr>
              <w:t>78</w:t>
            </w:r>
            <w:r w:rsidRPr="003A649D">
              <w:rPr>
                <w:rFonts w:ascii="Times New Roman" w:eastAsia="Times New Roman" w:hAnsi="Times New Roman" w:cs="Times New Roman"/>
                <w:bCs/>
              </w:rPr>
              <w:t>0 mm</w:t>
            </w:r>
            <w:r w:rsidRPr="007D33B0">
              <w:rPr>
                <w:rFonts w:ascii="Times New Roman" w:eastAsia="Times New Roman" w:hAnsi="Times New Roman" w:cs="Times New Roman"/>
                <w:bCs/>
              </w:rPr>
              <w:t xml:space="preserve"> intervale, leidžiamas </w:t>
            </w:r>
            <w:r w:rsidRPr="0090665C">
              <w:rPr>
                <w:rFonts w:ascii="Times New Roman" w:eastAsia="Times New Roman" w:hAnsi="Times New Roman" w:cs="Times New Roman"/>
              </w:rPr>
              <w:t>±</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Pr>
                <w:rFonts w:ascii="Times New Roman" w:eastAsia="Times New Roman" w:hAnsi="Times New Roman" w:cs="Times New Roman"/>
              </w:rPr>
              <w:t>.</w:t>
            </w:r>
          </w:p>
          <w:p w14:paraId="445B1012"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ir atlošo bendrieji matmenys (plotis x gylis) – 430 x 440 (leistina paklaida ±30 mm).</w:t>
            </w:r>
          </w:p>
          <w:p w14:paraId="74845CD3"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 turi būti su integruotais porankiais. Porankiai turi būti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sujungti su kėdės rėmu arba sėdynės / atlošo konstrukcija, pagaminti iš metalo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 Porankių paviršiai turi būti be aštrių briaunų.</w:t>
            </w:r>
          </w:p>
          <w:p w14:paraId="14EA0623"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Kėdės pagrindas – ne mažiau kaip 5 atramų (žvaigždės tipo), atitinkantis LST EN 16139 arba lygiaverčio standarto reikalavimus. Paviršius turi būti padengtas milteliniu arba lygiaverčiu būdu. Spalva – balta (pvz., </w:t>
            </w:r>
            <w:r w:rsidRPr="003A649D">
              <w:rPr>
                <w:rFonts w:ascii="Times New Roman" w:eastAsia="Times New Roman" w:hAnsi="Times New Roman" w:cs="Times New Roman"/>
                <w:bCs/>
              </w:rPr>
              <w:lastRenderedPageBreak/>
              <w:t>RAL 9016) arba lygiavertis atspalvis pagal kitą spalvų sistemą (pvz., NSC, Pantone ar lygiavertę), pateikiant gamintojo spalvos kodą.</w:t>
            </w:r>
          </w:p>
          <w:p w14:paraId="70FA2D60"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 turi būti su integruota kojų atrama (žiedine arba kitos uždaros formos), pritvirtinta prie centrinės kolonos taip, kad keičiantis sėdynės aukščiui keistųsi ir kojų atramos padėtis. Kojų atrama turi būti pagaminta iš metalo (pvz. aliuminio lydinio)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w:t>
            </w:r>
          </w:p>
          <w:p w14:paraId="48ABB2B6"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rPr>
              <w:t>Ratukai</w:t>
            </w:r>
            <w:r w:rsidRPr="003A649D">
              <w:rPr>
                <w:rFonts w:ascii="Times New Roman" w:eastAsia="Times New Roman" w:hAnsi="Times New Roman" w:cs="Times New Roman"/>
                <w:b/>
                <w:bCs/>
              </w:rPr>
              <w:t>:</w:t>
            </w:r>
            <w:r w:rsidRPr="003A649D">
              <w:rPr>
                <w:rFonts w:ascii="Times New Roman" w:eastAsia="Times New Roman" w:hAnsi="Times New Roman" w:cs="Times New Roman"/>
                <w:bCs/>
              </w:rPr>
              <w:t xml:space="preserve"> minkšto tipo, skirti naudoti ant kietų grindų dangų.</w:t>
            </w:r>
          </w:p>
          <w:p w14:paraId="7DF3CD40" w14:textId="77777777" w:rsidR="00191AD9" w:rsidRPr="003A649D" w:rsidRDefault="00191AD9" w:rsidP="00191AD9">
            <w:pPr>
              <w:pStyle w:val="Sraopastraipa"/>
              <w:numPr>
                <w:ilvl w:val="0"/>
                <w:numId w:val="141"/>
              </w:numPr>
              <w:jc w:val="both"/>
              <w:rPr>
                <w:rFonts w:ascii="Times New Roman" w:eastAsia="Times New Roman" w:hAnsi="Times New Roman" w:cs="Times New Roman"/>
                <w:bCs/>
              </w:rPr>
            </w:pPr>
            <w:r w:rsidRPr="003A649D">
              <w:rPr>
                <w:rFonts w:ascii="Times New Roman" w:eastAsia="Times New Roman" w:hAnsi="Times New Roman" w:cs="Times New Roman"/>
                <w:bCs/>
              </w:rPr>
              <w:t>Sėdynės ir atlošo spalva – pilka (vidutinio šviesumo), siejama su NCS S 4500-N arba kitą spalvų sistemą (pvz., RAL, Pantone ar lygiavertę), pateikiant gamintojo spalvos kodą.</w:t>
            </w:r>
          </w:p>
          <w:p w14:paraId="0D1607FD" w14:textId="77777777" w:rsidR="00191AD9" w:rsidRPr="003A649D" w:rsidRDefault="00191AD9" w:rsidP="00191AD9">
            <w:pPr>
              <w:pStyle w:val="Sraopastraipa"/>
              <w:numPr>
                <w:ilvl w:val="0"/>
                <w:numId w:val="141"/>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Kėdės turi būti sertifikuotos pagal vieną ar kelis iš šių arba lygiaverčių standartų:</w:t>
            </w:r>
          </w:p>
          <w:p w14:paraId="213D3294"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GS – saugos sertifikatas, patvirtinantis produkto atitiktį saugos reikalavimams;</w:t>
            </w:r>
          </w:p>
          <w:p w14:paraId="43CA1E0C" w14:textId="77777777" w:rsidR="00191AD9" w:rsidRPr="003A649D" w:rsidRDefault="00191AD9" w:rsidP="00191AD9">
            <w:pPr>
              <w:ind w:left="360"/>
              <w:contextualSpacing/>
              <w:jc w:val="both"/>
              <w:rPr>
                <w:rFonts w:ascii="Times New Roman" w:eastAsia="Times New Roman" w:hAnsi="Times New Roman" w:cs="Times New Roman"/>
                <w:bCs/>
              </w:rPr>
            </w:pPr>
            <w:r w:rsidRPr="003A649D">
              <w:rPr>
                <w:rFonts w:ascii="Times New Roman" w:eastAsia="Times New Roman" w:hAnsi="Times New Roman" w:cs="Times New Roman"/>
                <w:bCs/>
              </w:rPr>
              <w:t>– BIFMA – tvarumo standartas, vertinantis gaminio eksploatacines savybes ir patvarumą.</w:t>
            </w:r>
          </w:p>
          <w:p w14:paraId="7D3C48C1" w14:textId="3BEF9ABC"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p>
        </w:tc>
        <w:tc>
          <w:tcPr>
            <w:tcW w:w="5821" w:type="dxa"/>
            <w:tcBorders>
              <w:top w:val="single" w:sz="4" w:space="0" w:color="auto"/>
              <w:bottom w:val="single" w:sz="4" w:space="0" w:color="auto"/>
              <w:right w:val="single" w:sz="4" w:space="0" w:color="auto"/>
            </w:tcBorders>
          </w:tcPr>
          <w:p w14:paraId="0CC01A17"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r w:rsidR="00191AD9" w:rsidRPr="00EC61EE" w14:paraId="2C3E4889" w14:textId="77777777" w:rsidTr="00214665">
        <w:trPr>
          <w:trHeight w:val="300"/>
        </w:trPr>
        <w:tc>
          <w:tcPr>
            <w:tcW w:w="829" w:type="dxa"/>
            <w:tcBorders>
              <w:top w:val="single" w:sz="4" w:space="0" w:color="auto"/>
              <w:left w:val="single" w:sz="4" w:space="0" w:color="auto"/>
              <w:bottom w:val="single" w:sz="4" w:space="0" w:color="auto"/>
              <w:right w:val="single" w:sz="4" w:space="0" w:color="auto"/>
            </w:tcBorders>
          </w:tcPr>
          <w:p w14:paraId="1A69A00D" w14:textId="77777777" w:rsidR="00191AD9" w:rsidRPr="00214665" w:rsidRDefault="00191AD9" w:rsidP="00191AD9">
            <w:pPr>
              <w:pStyle w:val="Sraopastraipa"/>
              <w:numPr>
                <w:ilvl w:val="0"/>
                <w:numId w:val="144"/>
              </w:numPr>
              <w:spacing w:after="0" w:line="240" w:lineRule="auto"/>
              <w:jc w:val="center"/>
              <w:textAlignment w:val="baseline"/>
              <w:rPr>
                <w:rFonts w:ascii="Times New Roman" w:eastAsia="Times New Roman" w:hAnsi="Times New Roman" w:cs="Times New Roman"/>
                <w:i/>
                <w:iCs/>
                <w:kern w:val="0"/>
                <w:lang w:eastAsia="lt-LT"/>
                <w14:ligatures w14:val="none"/>
              </w:rPr>
            </w:pPr>
          </w:p>
        </w:tc>
        <w:tc>
          <w:tcPr>
            <w:tcW w:w="1985" w:type="dxa"/>
            <w:tcBorders>
              <w:top w:val="single" w:sz="4" w:space="0" w:color="auto"/>
              <w:left w:val="single" w:sz="4" w:space="0" w:color="auto"/>
              <w:bottom w:val="single" w:sz="4" w:space="0" w:color="auto"/>
              <w:right w:val="single" w:sz="4" w:space="0" w:color="auto"/>
            </w:tcBorders>
            <w:vAlign w:val="center"/>
          </w:tcPr>
          <w:p w14:paraId="612DDA21" w14:textId="312D2EB5"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r w:rsidRPr="003A649D">
              <w:rPr>
                <w:rFonts w:ascii="Times New Roman" w:hAnsi="Times New Roman" w:cs="Times New Roman"/>
              </w:rPr>
              <w:t>Reguliuojamo aukščio taburetė su ratukais</w:t>
            </w:r>
          </w:p>
        </w:tc>
        <w:tc>
          <w:tcPr>
            <w:tcW w:w="6662" w:type="dxa"/>
            <w:tcBorders>
              <w:top w:val="single" w:sz="4" w:space="0" w:color="auto"/>
              <w:left w:val="single" w:sz="4" w:space="0" w:color="auto"/>
              <w:bottom w:val="single" w:sz="4" w:space="0" w:color="auto"/>
              <w:right w:val="single" w:sz="4" w:space="0" w:color="auto"/>
            </w:tcBorders>
            <w:vAlign w:val="center"/>
          </w:tcPr>
          <w:p w14:paraId="720FF91B" w14:textId="77777777" w:rsidR="00191AD9" w:rsidRPr="003A649D" w:rsidRDefault="00191AD9" w:rsidP="00191AD9">
            <w:pPr>
              <w:pStyle w:val="Sraopastraipa"/>
              <w:numPr>
                <w:ilvl w:val="0"/>
                <w:numId w:val="143"/>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 turi būti pagaminti iš poliuretano arba lygiavertės medžiagos.</w:t>
            </w:r>
          </w:p>
          <w:p w14:paraId="69D486B4" w14:textId="77777777" w:rsidR="00191AD9" w:rsidRPr="003A649D" w:rsidRDefault="00191AD9" w:rsidP="00191AD9">
            <w:pPr>
              <w:pStyle w:val="Sraopastraipa"/>
              <w:numPr>
                <w:ilvl w:val="0"/>
                <w:numId w:val="143"/>
              </w:numPr>
              <w:spacing w:after="0" w:line="240" w:lineRule="auto"/>
              <w:jc w:val="both"/>
              <w:rPr>
                <w:rFonts w:ascii="Times New Roman" w:eastAsia="Times New Roman" w:hAnsi="Times New Roman" w:cs="Times New Roman"/>
                <w:bCs/>
              </w:rPr>
            </w:pPr>
            <w:r w:rsidRPr="003A649D">
              <w:rPr>
                <w:rFonts w:ascii="Times New Roman" w:eastAsia="Times New Roman" w:hAnsi="Times New Roman" w:cs="Times New Roman"/>
                <w:bCs/>
              </w:rPr>
              <w:t>Sėdynės aukštis turi būti reguliuojamas pneumatiniu (dujiniu) arba lygiaverčiu mechanizmu. Sėdynės aukštis reguliuojamas</w:t>
            </w:r>
            <w:r w:rsidRPr="007D33B0">
              <w:rPr>
                <w:rFonts w:ascii="Times New Roman" w:eastAsia="Times New Roman" w:hAnsi="Times New Roman" w:cs="Times New Roman"/>
                <w:bCs/>
              </w:rPr>
              <w:t xml:space="preserve"> </w:t>
            </w:r>
            <w:r w:rsidRPr="003A649D">
              <w:rPr>
                <w:rFonts w:ascii="Times New Roman" w:eastAsia="Times New Roman" w:hAnsi="Times New Roman" w:cs="Times New Roman"/>
                <w:bCs/>
              </w:rPr>
              <w:t xml:space="preserve">nuo </w:t>
            </w:r>
            <w:r>
              <w:rPr>
                <w:rFonts w:ascii="Times New Roman" w:eastAsia="Times New Roman" w:hAnsi="Times New Roman" w:cs="Times New Roman"/>
                <w:bCs/>
              </w:rPr>
              <w:t>540</w:t>
            </w:r>
            <w:r w:rsidRPr="003A649D">
              <w:rPr>
                <w:rFonts w:ascii="Times New Roman" w:eastAsia="Times New Roman" w:hAnsi="Times New Roman" w:cs="Times New Roman"/>
                <w:bCs/>
              </w:rPr>
              <w:t xml:space="preserve"> iki </w:t>
            </w:r>
            <w:r>
              <w:rPr>
                <w:rFonts w:ascii="Times New Roman" w:eastAsia="Times New Roman" w:hAnsi="Times New Roman" w:cs="Times New Roman"/>
                <w:bCs/>
              </w:rPr>
              <w:t>800</w:t>
            </w:r>
            <w:r w:rsidRPr="003A649D">
              <w:rPr>
                <w:rFonts w:ascii="Times New Roman" w:eastAsia="Times New Roman" w:hAnsi="Times New Roman" w:cs="Times New Roman"/>
                <w:bCs/>
              </w:rPr>
              <w:t xml:space="preserve"> mm</w:t>
            </w:r>
            <w:r w:rsidRPr="007D33B0">
              <w:rPr>
                <w:rFonts w:ascii="Times New Roman" w:eastAsia="Times New Roman" w:hAnsi="Times New Roman" w:cs="Times New Roman"/>
                <w:bCs/>
              </w:rPr>
              <w:t xml:space="preserve"> intervale, leidžiamas </w:t>
            </w:r>
            <w:r w:rsidRPr="0090665C">
              <w:rPr>
                <w:rFonts w:ascii="Times New Roman" w:eastAsia="Times New Roman" w:hAnsi="Times New Roman" w:cs="Times New Roman"/>
              </w:rPr>
              <w:t>±</w:t>
            </w:r>
            <w:r>
              <w:rPr>
                <w:rFonts w:ascii="Times New Roman" w:eastAsia="Times New Roman" w:hAnsi="Times New Roman" w:cs="Times New Roman"/>
              </w:rPr>
              <w:t>5</w:t>
            </w:r>
            <w:r w:rsidRPr="0090665C">
              <w:rPr>
                <w:rFonts w:ascii="Times New Roman" w:eastAsia="Times New Roman" w:hAnsi="Times New Roman" w:cs="Times New Roman"/>
              </w:rPr>
              <w:t xml:space="preserve"> mm nuokrypis nuo nurodytų ribinių verčių</w:t>
            </w:r>
            <w:r w:rsidRPr="003A649D">
              <w:rPr>
                <w:rFonts w:ascii="Times New Roman" w:eastAsia="Times New Roman" w:hAnsi="Times New Roman" w:cs="Times New Roman"/>
                <w:bCs/>
              </w:rPr>
              <w:t>.</w:t>
            </w:r>
          </w:p>
          <w:p w14:paraId="19409803" w14:textId="77777777" w:rsidR="00191AD9" w:rsidRPr="003A649D" w:rsidRDefault="00191AD9" w:rsidP="00191AD9">
            <w:pPr>
              <w:pStyle w:val="Sraopastraipa"/>
              <w:numPr>
                <w:ilvl w:val="0"/>
                <w:numId w:val="143"/>
              </w:numPr>
              <w:suppressAutoHyphens/>
              <w:autoSpaceDN w:val="0"/>
              <w:spacing w:after="0" w:line="240" w:lineRule="auto"/>
              <w:jc w:val="both"/>
              <w:textAlignment w:val="baseline"/>
              <w:rPr>
                <w:rFonts w:ascii="Times New Roman" w:hAnsi="Times New Roman" w:cs="Times New Roman"/>
                <w:bCs/>
              </w:rPr>
            </w:pPr>
            <w:r w:rsidRPr="003A649D">
              <w:rPr>
                <w:rFonts w:ascii="Times New Roman" w:eastAsia="Times New Roman" w:hAnsi="Times New Roman" w:cs="Times New Roman"/>
                <w:bCs/>
              </w:rPr>
              <w:t>Spalva – juoda</w:t>
            </w:r>
            <w:r>
              <w:rPr>
                <w:rFonts w:ascii="Times New Roman" w:eastAsia="Times New Roman" w:hAnsi="Times New Roman" w:cs="Times New Roman"/>
                <w:bCs/>
              </w:rPr>
              <w:t>.</w:t>
            </w:r>
          </w:p>
          <w:p w14:paraId="5E145ECA" w14:textId="77777777" w:rsidR="00191AD9" w:rsidRPr="003A649D" w:rsidRDefault="00191AD9" w:rsidP="00191AD9">
            <w:pPr>
              <w:pStyle w:val="Sraopastraipa"/>
              <w:numPr>
                <w:ilvl w:val="0"/>
                <w:numId w:val="143"/>
              </w:numPr>
              <w:suppressAutoHyphens/>
              <w:autoSpaceDN w:val="0"/>
              <w:spacing w:after="0" w:line="240" w:lineRule="auto"/>
              <w:jc w:val="both"/>
              <w:textAlignment w:val="baseline"/>
              <w:rPr>
                <w:rFonts w:ascii="Times New Roman" w:hAnsi="Times New Roman" w:cs="Times New Roman"/>
                <w:bCs/>
              </w:rPr>
            </w:pPr>
            <w:r w:rsidRPr="003A649D">
              <w:rPr>
                <w:rFonts w:ascii="Times New Roman" w:hAnsi="Times New Roman" w:cs="Times New Roman"/>
                <w:bCs/>
              </w:rPr>
              <w:t xml:space="preserve">Taburetės konstrukcija turi būti su metaliniu stovu arba </w:t>
            </w:r>
            <w:proofErr w:type="spellStart"/>
            <w:r w:rsidRPr="003A649D">
              <w:rPr>
                <w:rFonts w:ascii="Times New Roman" w:hAnsi="Times New Roman" w:cs="Times New Roman"/>
                <w:bCs/>
              </w:rPr>
              <w:t>konstrukciškai</w:t>
            </w:r>
            <w:proofErr w:type="spellEnd"/>
            <w:r w:rsidRPr="003A649D">
              <w:rPr>
                <w:rFonts w:ascii="Times New Roman" w:hAnsi="Times New Roman" w:cs="Times New Roman"/>
                <w:bCs/>
              </w:rPr>
              <w:t xml:space="preserve"> lygiaverčiu sprendiniu, paviršius </w:t>
            </w:r>
            <w:r w:rsidRPr="003A649D">
              <w:rPr>
                <w:rFonts w:ascii="Times New Roman" w:eastAsia="Times New Roman" w:hAnsi="Times New Roman" w:cs="Times New Roman"/>
                <w:bCs/>
              </w:rPr>
              <w:t>turi būti padengtas milteliniu arba lygiaverčiu būdu.</w:t>
            </w:r>
          </w:p>
          <w:p w14:paraId="4E8551F6" w14:textId="77777777" w:rsidR="00191AD9" w:rsidRPr="003A649D" w:rsidRDefault="00191AD9" w:rsidP="00191AD9">
            <w:pPr>
              <w:pStyle w:val="Sraopastraipa"/>
              <w:numPr>
                <w:ilvl w:val="0"/>
                <w:numId w:val="143"/>
              </w:numPr>
              <w:suppressAutoHyphens/>
              <w:autoSpaceDN w:val="0"/>
              <w:spacing w:after="0" w:line="240" w:lineRule="auto"/>
              <w:jc w:val="both"/>
              <w:textAlignment w:val="baseline"/>
              <w:rPr>
                <w:rFonts w:ascii="Times New Roman" w:hAnsi="Times New Roman" w:cs="Times New Roman"/>
                <w:bCs/>
              </w:rPr>
            </w:pPr>
            <w:r w:rsidRPr="003A649D">
              <w:rPr>
                <w:rFonts w:ascii="Times New Roman" w:hAnsi="Times New Roman" w:cs="Times New Roman"/>
                <w:bCs/>
              </w:rPr>
              <w:t xml:space="preserve">Taburetė turi būti su ne mažiau kaip penkių atramų baze su ratukais. </w:t>
            </w:r>
          </w:p>
          <w:p w14:paraId="6BA61764" w14:textId="77777777" w:rsidR="00191AD9" w:rsidRPr="003A649D" w:rsidRDefault="00191AD9" w:rsidP="00191AD9">
            <w:pPr>
              <w:pStyle w:val="Sraopastraipa"/>
              <w:numPr>
                <w:ilvl w:val="0"/>
                <w:numId w:val="143"/>
              </w:numPr>
              <w:suppressAutoHyphens/>
              <w:autoSpaceDN w:val="0"/>
              <w:jc w:val="both"/>
              <w:textAlignment w:val="baseline"/>
              <w:rPr>
                <w:rFonts w:ascii="Times New Roman" w:hAnsi="Times New Roman" w:cs="Times New Roman"/>
                <w:bCs/>
              </w:rPr>
            </w:pPr>
            <w:r w:rsidRPr="003A649D">
              <w:rPr>
                <w:rFonts w:ascii="Times New Roman" w:eastAsia="Times New Roman" w:hAnsi="Times New Roman" w:cs="Times New Roman"/>
              </w:rPr>
              <w:t>Ratukai</w:t>
            </w:r>
            <w:r w:rsidRPr="003A649D">
              <w:rPr>
                <w:rFonts w:ascii="Times New Roman" w:eastAsia="Times New Roman" w:hAnsi="Times New Roman" w:cs="Times New Roman"/>
                <w:b/>
                <w:bCs/>
              </w:rPr>
              <w:t>:</w:t>
            </w:r>
            <w:r w:rsidRPr="003A649D">
              <w:rPr>
                <w:rFonts w:ascii="Times New Roman" w:eastAsia="Times New Roman" w:hAnsi="Times New Roman" w:cs="Times New Roman"/>
                <w:bCs/>
              </w:rPr>
              <w:t xml:space="preserve"> minkšto tipo, skirti naudoti ant kietų grindų dangų </w:t>
            </w:r>
            <w:proofErr w:type="spellStart"/>
            <w:r w:rsidRPr="003A649D">
              <w:rPr>
                <w:rFonts w:ascii="Times New Roman" w:hAnsi="Times New Roman" w:cs="Times New Roman"/>
                <w:bCs/>
              </w:rPr>
              <w:t>dangų</w:t>
            </w:r>
            <w:proofErr w:type="spellEnd"/>
            <w:r w:rsidRPr="003A649D">
              <w:rPr>
                <w:rFonts w:ascii="Times New Roman" w:hAnsi="Times New Roman" w:cs="Times New Roman"/>
                <w:bCs/>
              </w:rPr>
              <w:t xml:space="preserve"> ir turėti stabdymo funkciją (mechaninę arba automatinę).</w:t>
            </w:r>
          </w:p>
          <w:p w14:paraId="5DDC4D0A" w14:textId="77777777" w:rsidR="00191AD9" w:rsidRPr="003A649D" w:rsidRDefault="00191AD9" w:rsidP="00191AD9">
            <w:pPr>
              <w:pStyle w:val="Sraopastraipa"/>
              <w:numPr>
                <w:ilvl w:val="0"/>
                <w:numId w:val="143"/>
              </w:numPr>
              <w:jc w:val="both"/>
              <w:rPr>
                <w:rFonts w:ascii="Times New Roman" w:eastAsia="Times New Roman" w:hAnsi="Times New Roman" w:cs="Times New Roman"/>
                <w:bCs/>
              </w:rPr>
            </w:pPr>
            <w:r w:rsidRPr="003A649D">
              <w:rPr>
                <w:rFonts w:ascii="Times New Roman" w:eastAsia="Times New Roman" w:hAnsi="Times New Roman" w:cs="Times New Roman"/>
                <w:bCs/>
              </w:rPr>
              <w:t xml:space="preserve">Kėdė turi būti su integruota kojų atrama (žiedine arba kitos uždaros formos), pritvirtinta prie centrinės kolonos taip, kad keičiantis sėdynės aukščiui keistųsi ir kojų atramos padėtis. Kojų atrama turi būti </w:t>
            </w:r>
            <w:r w:rsidRPr="003A649D">
              <w:rPr>
                <w:rFonts w:ascii="Times New Roman" w:eastAsia="Times New Roman" w:hAnsi="Times New Roman" w:cs="Times New Roman"/>
                <w:bCs/>
              </w:rPr>
              <w:lastRenderedPageBreak/>
              <w:t xml:space="preserve">pagaminta iš metalo (pvz. aliuminio lydinio) arba </w:t>
            </w:r>
            <w:proofErr w:type="spellStart"/>
            <w:r w:rsidRPr="003A649D">
              <w:rPr>
                <w:rFonts w:ascii="Times New Roman" w:eastAsia="Times New Roman" w:hAnsi="Times New Roman" w:cs="Times New Roman"/>
                <w:bCs/>
              </w:rPr>
              <w:t>konstrukciškai</w:t>
            </w:r>
            <w:proofErr w:type="spellEnd"/>
            <w:r w:rsidRPr="003A649D">
              <w:rPr>
                <w:rFonts w:ascii="Times New Roman" w:eastAsia="Times New Roman" w:hAnsi="Times New Roman" w:cs="Times New Roman"/>
                <w:bCs/>
              </w:rPr>
              <w:t xml:space="preserve"> lygiavertės medžiagos.</w:t>
            </w:r>
          </w:p>
          <w:p w14:paraId="67846042" w14:textId="77777777" w:rsidR="00191AD9" w:rsidRPr="003A649D" w:rsidRDefault="00191AD9" w:rsidP="00191AD9">
            <w:pPr>
              <w:pStyle w:val="Sraopastraipa"/>
              <w:numPr>
                <w:ilvl w:val="0"/>
                <w:numId w:val="143"/>
              </w:numPr>
              <w:suppressAutoHyphens/>
              <w:autoSpaceDN w:val="0"/>
              <w:spacing w:after="0" w:line="240" w:lineRule="auto"/>
              <w:jc w:val="both"/>
              <w:textAlignment w:val="baseline"/>
              <w:rPr>
                <w:rFonts w:ascii="Times New Roman" w:hAnsi="Times New Roman" w:cs="Times New Roman"/>
                <w:bCs/>
              </w:rPr>
            </w:pPr>
            <w:r w:rsidRPr="003A649D">
              <w:rPr>
                <w:rFonts w:ascii="Times New Roman" w:hAnsi="Times New Roman" w:cs="Times New Roman"/>
                <w:bCs/>
              </w:rPr>
              <w:t>Maksimali taburetės apkrova: ne mažiau kaip 110 kg.</w:t>
            </w:r>
          </w:p>
          <w:p w14:paraId="371601CD" w14:textId="5C6DA5D5" w:rsidR="00191AD9" w:rsidRPr="005401B5" w:rsidRDefault="00191AD9" w:rsidP="00191AD9">
            <w:pPr>
              <w:pStyle w:val="Sraopastraipa"/>
              <w:numPr>
                <w:ilvl w:val="0"/>
                <w:numId w:val="143"/>
              </w:numPr>
              <w:suppressAutoHyphens/>
              <w:autoSpaceDN w:val="0"/>
              <w:spacing w:after="0" w:line="240" w:lineRule="auto"/>
              <w:jc w:val="both"/>
              <w:textAlignment w:val="baseline"/>
              <w:rPr>
                <w:rFonts w:ascii="Times New Roman" w:eastAsia="Times New Roman" w:hAnsi="Times New Roman" w:cs="Times New Roman"/>
                <w:i/>
                <w:iCs/>
                <w:kern w:val="0"/>
                <w:lang w:eastAsia="lt-LT"/>
                <w14:ligatures w14:val="none"/>
              </w:rPr>
            </w:pPr>
            <w:r w:rsidRPr="003A649D">
              <w:rPr>
                <w:rFonts w:ascii="Times New Roman" w:eastAsia="Times New Roman" w:hAnsi="Times New Roman" w:cs="Times New Roman"/>
                <w:bCs/>
              </w:rPr>
              <w:t>Visi techniniai duomenys ir panaudotos medžiagos turi būti pagrįstos gamintojo techniniais dokumentais arba lygiaverčiais tiekėjo pateikiamais įrodymais</w:t>
            </w:r>
            <w:r>
              <w:rPr>
                <w:rFonts w:ascii="Times New Roman" w:eastAsia="Times New Roman" w:hAnsi="Times New Roman" w:cs="Times New Roman"/>
                <w:bCs/>
              </w:rPr>
              <w:t>.</w:t>
            </w:r>
          </w:p>
        </w:tc>
        <w:tc>
          <w:tcPr>
            <w:tcW w:w="5821" w:type="dxa"/>
            <w:tcBorders>
              <w:top w:val="single" w:sz="4" w:space="0" w:color="auto"/>
              <w:bottom w:val="single" w:sz="4" w:space="0" w:color="auto"/>
              <w:right w:val="single" w:sz="4" w:space="0" w:color="auto"/>
            </w:tcBorders>
          </w:tcPr>
          <w:p w14:paraId="624FD8D5" w14:textId="77777777" w:rsidR="00191AD9" w:rsidRPr="005401B5" w:rsidRDefault="00191AD9" w:rsidP="00191AD9">
            <w:pPr>
              <w:spacing w:after="0" w:line="240" w:lineRule="auto"/>
              <w:jc w:val="center"/>
              <w:textAlignment w:val="baseline"/>
              <w:rPr>
                <w:rFonts w:ascii="Times New Roman" w:eastAsia="Times New Roman" w:hAnsi="Times New Roman" w:cs="Times New Roman"/>
                <w:i/>
                <w:iCs/>
                <w:kern w:val="0"/>
                <w:lang w:eastAsia="lt-LT"/>
                <w14:ligatures w14:val="none"/>
              </w:rPr>
            </w:pPr>
          </w:p>
        </w:tc>
      </w:tr>
    </w:tbl>
    <w:p w14:paraId="460C0352" w14:textId="77777777" w:rsidR="00F905A6" w:rsidRDefault="00F905A6" w:rsidP="007D6C43"/>
    <w:sectPr w:rsidR="00F905A6" w:rsidSect="00EC61EE">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5815" w14:textId="77777777" w:rsidR="009821F7" w:rsidRDefault="009821F7" w:rsidP="00BB4679">
      <w:pPr>
        <w:spacing w:after="0" w:line="240" w:lineRule="auto"/>
      </w:pPr>
      <w:r>
        <w:separator/>
      </w:r>
    </w:p>
  </w:endnote>
  <w:endnote w:type="continuationSeparator" w:id="0">
    <w:p w14:paraId="21ECA857" w14:textId="77777777" w:rsidR="009821F7" w:rsidRDefault="009821F7" w:rsidP="00BB4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E1F3" w14:textId="77777777" w:rsidR="009821F7" w:rsidRDefault="009821F7" w:rsidP="00BB4679">
      <w:pPr>
        <w:spacing w:after="0" w:line="240" w:lineRule="auto"/>
      </w:pPr>
      <w:r>
        <w:separator/>
      </w:r>
    </w:p>
  </w:footnote>
  <w:footnote w:type="continuationSeparator" w:id="0">
    <w:p w14:paraId="6428692C" w14:textId="77777777" w:rsidR="009821F7" w:rsidRDefault="009821F7" w:rsidP="00BB4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38FA" w14:textId="77777777" w:rsidR="00BB4679" w:rsidRDefault="00BB4679" w:rsidP="00BB4679">
    <w:pPr>
      <w:pStyle w:val="Antrats"/>
    </w:pPr>
    <w:r>
      <w:rPr>
        <w:noProof/>
      </w:rPr>
      <w:drawing>
        <wp:inline distT="0" distB="0" distL="0" distR="0" wp14:anchorId="68599194" wp14:editId="4F32D4E6">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t xml:space="preserve">       </w:t>
    </w:r>
    <w:r>
      <w:rPr>
        <w:noProof/>
      </w:rPr>
      <w:drawing>
        <wp:inline distT="0" distB="0" distL="0" distR="0" wp14:anchorId="6C1E583D" wp14:editId="632C1072">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t xml:space="preserve">   </w:t>
    </w:r>
    <w:r>
      <w:rPr>
        <w:noProof/>
      </w:rPr>
      <w:drawing>
        <wp:inline distT="0" distB="0" distL="0" distR="0" wp14:anchorId="2C7FE205" wp14:editId="410EB647">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7230FC0D" w14:textId="77777777" w:rsidR="00BB4679" w:rsidRDefault="00BB46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89"/>
    <w:multiLevelType w:val="multilevel"/>
    <w:tmpl w:val="7E34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A621F"/>
    <w:multiLevelType w:val="multilevel"/>
    <w:tmpl w:val="334AE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6470E3"/>
    <w:multiLevelType w:val="multilevel"/>
    <w:tmpl w:val="1710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1372B"/>
    <w:multiLevelType w:val="multilevel"/>
    <w:tmpl w:val="7CFA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6B77A5"/>
    <w:multiLevelType w:val="multilevel"/>
    <w:tmpl w:val="B3F2E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1F2B24"/>
    <w:multiLevelType w:val="multilevel"/>
    <w:tmpl w:val="7220BE3A"/>
    <w:lvl w:ilvl="0">
      <w:start w:val="5"/>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6" w15:restartNumberingAfterBreak="0">
    <w:nsid w:val="088E5916"/>
    <w:multiLevelType w:val="multilevel"/>
    <w:tmpl w:val="EC06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667207"/>
    <w:multiLevelType w:val="multilevel"/>
    <w:tmpl w:val="9436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EF056E"/>
    <w:multiLevelType w:val="multilevel"/>
    <w:tmpl w:val="064A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7490B"/>
    <w:multiLevelType w:val="multilevel"/>
    <w:tmpl w:val="F820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5711A6"/>
    <w:multiLevelType w:val="multilevel"/>
    <w:tmpl w:val="75549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EB1B6B"/>
    <w:multiLevelType w:val="multilevel"/>
    <w:tmpl w:val="32C0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864752"/>
    <w:multiLevelType w:val="multilevel"/>
    <w:tmpl w:val="A0A4395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3" w15:restartNumberingAfterBreak="0">
    <w:nsid w:val="128D65E2"/>
    <w:multiLevelType w:val="multilevel"/>
    <w:tmpl w:val="A25AC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328110D"/>
    <w:multiLevelType w:val="multilevel"/>
    <w:tmpl w:val="8700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4BC167B"/>
    <w:multiLevelType w:val="multilevel"/>
    <w:tmpl w:val="4936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532449"/>
    <w:multiLevelType w:val="multilevel"/>
    <w:tmpl w:val="8D6E2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7751BED"/>
    <w:multiLevelType w:val="multilevel"/>
    <w:tmpl w:val="0852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79B501D"/>
    <w:multiLevelType w:val="multilevel"/>
    <w:tmpl w:val="64A4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7C62AB2"/>
    <w:multiLevelType w:val="multilevel"/>
    <w:tmpl w:val="74266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8175489"/>
    <w:multiLevelType w:val="multilevel"/>
    <w:tmpl w:val="C2143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8CE3DCE"/>
    <w:multiLevelType w:val="multilevel"/>
    <w:tmpl w:val="7F80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451DC3"/>
    <w:multiLevelType w:val="multilevel"/>
    <w:tmpl w:val="D8026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A1C4CB8"/>
    <w:multiLevelType w:val="multilevel"/>
    <w:tmpl w:val="C4D6D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A805B8B"/>
    <w:multiLevelType w:val="multilevel"/>
    <w:tmpl w:val="69987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F53E7B"/>
    <w:multiLevelType w:val="multilevel"/>
    <w:tmpl w:val="6002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C0D4F2F"/>
    <w:multiLevelType w:val="multilevel"/>
    <w:tmpl w:val="F7D098C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0A4B35"/>
    <w:multiLevelType w:val="multilevel"/>
    <w:tmpl w:val="DB6A1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E6C50DA"/>
    <w:multiLevelType w:val="hybridMultilevel"/>
    <w:tmpl w:val="646870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E9A3378"/>
    <w:multiLevelType w:val="multilevel"/>
    <w:tmpl w:val="81FC1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EA601C4"/>
    <w:multiLevelType w:val="multilevel"/>
    <w:tmpl w:val="BABA1186"/>
    <w:lvl w:ilvl="0">
      <w:start w:val="4"/>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1" w15:restartNumberingAfterBreak="0">
    <w:nsid w:val="20657403"/>
    <w:multiLevelType w:val="multilevel"/>
    <w:tmpl w:val="E4089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1586D7E"/>
    <w:multiLevelType w:val="multilevel"/>
    <w:tmpl w:val="882CA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45E6F71"/>
    <w:multiLevelType w:val="multilevel"/>
    <w:tmpl w:val="44E2E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52A6F2A"/>
    <w:multiLevelType w:val="multilevel"/>
    <w:tmpl w:val="F4A4D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5446268"/>
    <w:multiLevelType w:val="multilevel"/>
    <w:tmpl w:val="0D72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5CF38AF"/>
    <w:multiLevelType w:val="multilevel"/>
    <w:tmpl w:val="8ECE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69016CD"/>
    <w:multiLevelType w:val="multilevel"/>
    <w:tmpl w:val="BD7A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6B64E91"/>
    <w:multiLevelType w:val="multilevel"/>
    <w:tmpl w:val="9100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6C74AA8"/>
    <w:multiLevelType w:val="multilevel"/>
    <w:tmpl w:val="CCD8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6DF77F2"/>
    <w:multiLevelType w:val="multilevel"/>
    <w:tmpl w:val="7EE8E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70B0716"/>
    <w:multiLevelType w:val="multilevel"/>
    <w:tmpl w:val="1322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8B43E53"/>
    <w:multiLevelType w:val="multilevel"/>
    <w:tmpl w:val="73C4A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8D05DA1"/>
    <w:multiLevelType w:val="multilevel"/>
    <w:tmpl w:val="7A62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AE41544"/>
    <w:multiLevelType w:val="multilevel"/>
    <w:tmpl w:val="09FEC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B550B49"/>
    <w:multiLevelType w:val="multilevel"/>
    <w:tmpl w:val="260E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C2B1FDC"/>
    <w:multiLevelType w:val="multilevel"/>
    <w:tmpl w:val="D7EE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8803F2"/>
    <w:multiLevelType w:val="multilevel"/>
    <w:tmpl w:val="02BE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EE1362F"/>
    <w:multiLevelType w:val="multilevel"/>
    <w:tmpl w:val="D978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F882295"/>
    <w:multiLevelType w:val="multilevel"/>
    <w:tmpl w:val="CFAA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277A10"/>
    <w:multiLevelType w:val="multilevel"/>
    <w:tmpl w:val="0AA4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02E161B"/>
    <w:multiLevelType w:val="multilevel"/>
    <w:tmpl w:val="913A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269252D"/>
    <w:multiLevelType w:val="multilevel"/>
    <w:tmpl w:val="C076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2842FBE"/>
    <w:multiLevelType w:val="multilevel"/>
    <w:tmpl w:val="95E87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2C575B6"/>
    <w:multiLevelType w:val="multilevel"/>
    <w:tmpl w:val="389AF3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3FF0B9A"/>
    <w:multiLevelType w:val="multilevel"/>
    <w:tmpl w:val="7D3C0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DF1157"/>
    <w:multiLevelType w:val="multilevel"/>
    <w:tmpl w:val="AFE20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4F42803"/>
    <w:multiLevelType w:val="multilevel"/>
    <w:tmpl w:val="5456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5C17E13"/>
    <w:multiLevelType w:val="multilevel"/>
    <w:tmpl w:val="C2EE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6187610"/>
    <w:multiLevelType w:val="hybridMultilevel"/>
    <w:tmpl w:val="1DFEF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0" w15:restartNumberingAfterBreak="0">
    <w:nsid w:val="369948E2"/>
    <w:multiLevelType w:val="multilevel"/>
    <w:tmpl w:val="A2F2B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E15618"/>
    <w:multiLevelType w:val="multilevel"/>
    <w:tmpl w:val="29B8C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8E8581A"/>
    <w:multiLevelType w:val="multilevel"/>
    <w:tmpl w:val="3696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92864A4"/>
    <w:multiLevelType w:val="multilevel"/>
    <w:tmpl w:val="85A6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94851B3"/>
    <w:multiLevelType w:val="multilevel"/>
    <w:tmpl w:val="1714C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9826415"/>
    <w:multiLevelType w:val="multilevel"/>
    <w:tmpl w:val="AD344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985603E"/>
    <w:multiLevelType w:val="multilevel"/>
    <w:tmpl w:val="D60AF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A150491"/>
    <w:multiLevelType w:val="multilevel"/>
    <w:tmpl w:val="CA802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B933E4C"/>
    <w:multiLevelType w:val="hybridMultilevel"/>
    <w:tmpl w:val="258E3C2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9" w15:restartNumberingAfterBreak="0">
    <w:nsid w:val="3C900FD5"/>
    <w:multiLevelType w:val="multilevel"/>
    <w:tmpl w:val="0910F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E05783F"/>
    <w:multiLevelType w:val="multilevel"/>
    <w:tmpl w:val="AF34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E4F2720"/>
    <w:multiLevelType w:val="multilevel"/>
    <w:tmpl w:val="6A3C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F6B1CF1"/>
    <w:multiLevelType w:val="multilevel"/>
    <w:tmpl w:val="E89EB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3F8B0A43"/>
    <w:multiLevelType w:val="multilevel"/>
    <w:tmpl w:val="ACC0D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092535D"/>
    <w:multiLevelType w:val="multilevel"/>
    <w:tmpl w:val="CF7AF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1D142A8"/>
    <w:multiLevelType w:val="multilevel"/>
    <w:tmpl w:val="AF72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3AA0D84"/>
    <w:multiLevelType w:val="multilevel"/>
    <w:tmpl w:val="7F043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44D7C78"/>
    <w:multiLevelType w:val="multilevel"/>
    <w:tmpl w:val="D35E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48028E7"/>
    <w:multiLevelType w:val="multilevel"/>
    <w:tmpl w:val="AA38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57678F7"/>
    <w:multiLevelType w:val="multilevel"/>
    <w:tmpl w:val="D62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73C0894"/>
    <w:multiLevelType w:val="multilevel"/>
    <w:tmpl w:val="A578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8C73486"/>
    <w:multiLevelType w:val="multilevel"/>
    <w:tmpl w:val="8F785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8CB4C1E"/>
    <w:multiLevelType w:val="multilevel"/>
    <w:tmpl w:val="BF8E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94A6EED"/>
    <w:multiLevelType w:val="multilevel"/>
    <w:tmpl w:val="8A4641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9823A23"/>
    <w:multiLevelType w:val="multilevel"/>
    <w:tmpl w:val="2DD47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99A5D68"/>
    <w:multiLevelType w:val="multilevel"/>
    <w:tmpl w:val="6AF4B45E"/>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6" w15:restartNumberingAfterBreak="0">
    <w:nsid w:val="49D70EF0"/>
    <w:multiLevelType w:val="multilevel"/>
    <w:tmpl w:val="A01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4A8F05B0"/>
    <w:multiLevelType w:val="multilevel"/>
    <w:tmpl w:val="B3C04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C2272A8"/>
    <w:multiLevelType w:val="multilevel"/>
    <w:tmpl w:val="B73C0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D4C32F3"/>
    <w:multiLevelType w:val="multilevel"/>
    <w:tmpl w:val="95E28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08554C7"/>
    <w:multiLevelType w:val="multilevel"/>
    <w:tmpl w:val="51DE1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0EF1F33"/>
    <w:multiLevelType w:val="multilevel"/>
    <w:tmpl w:val="31ECA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51347C39"/>
    <w:multiLevelType w:val="multilevel"/>
    <w:tmpl w:val="B8B6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156265A"/>
    <w:multiLevelType w:val="multilevel"/>
    <w:tmpl w:val="1640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1F73499"/>
    <w:multiLevelType w:val="multilevel"/>
    <w:tmpl w:val="0F76A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34D6578"/>
    <w:multiLevelType w:val="multilevel"/>
    <w:tmpl w:val="D164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3C6163A"/>
    <w:multiLevelType w:val="multilevel"/>
    <w:tmpl w:val="A2BA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5437146F"/>
    <w:multiLevelType w:val="multilevel"/>
    <w:tmpl w:val="1A98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59918FE"/>
    <w:multiLevelType w:val="multilevel"/>
    <w:tmpl w:val="EC24C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640111A"/>
    <w:multiLevelType w:val="multilevel"/>
    <w:tmpl w:val="7B0AD4A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79D68A0"/>
    <w:multiLevelType w:val="multilevel"/>
    <w:tmpl w:val="3376A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8574181"/>
    <w:multiLevelType w:val="multilevel"/>
    <w:tmpl w:val="5E821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95E35F0"/>
    <w:multiLevelType w:val="multilevel"/>
    <w:tmpl w:val="0770B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5B1F056F"/>
    <w:multiLevelType w:val="multilevel"/>
    <w:tmpl w:val="4FA6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5B755639"/>
    <w:multiLevelType w:val="multilevel"/>
    <w:tmpl w:val="13C6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5BFE5E8A"/>
    <w:multiLevelType w:val="multilevel"/>
    <w:tmpl w:val="3692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C612C0F"/>
    <w:multiLevelType w:val="multilevel"/>
    <w:tmpl w:val="DEA4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5CB965FE"/>
    <w:multiLevelType w:val="multilevel"/>
    <w:tmpl w:val="0524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5D177E28"/>
    <w:multiLevelType w:val="multilevel"/>
    <w:tmpl w:val="5130F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E60447B"/>
    <w:multiLevelType w:val="multilevel"/>
    <w:tmpl w:val="E92CC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5F760CDB"/>
    <w:multiLevelType w:val="multilevel"/>
    <w:tmpl w:val="E2265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0D81396"/>
    <w:multiLevelType w:val="multilevel"/>
    <w:tmpl w:val="146C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30C2194"/>
    <w:multiLevelType w:val="multilevel"/>
    <w:tmpl w:val="DC76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3F74FA4"/>
    <w:multiLevelType w:val="multilevel"/>
    <w:tmpl w:val="03F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4513F6A"/>
    <w:multiLevelType w:val="multilevel"/>
    <w:tmpl w:val="2924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65291208"/>
    <w:multiLevelType w:val="multilevel"/>
    <w:tmpl w:val="072C7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58A1994"/>
    <w:multiLevelType w:val="multilevel"/>
    <w:tmpl w:val="E108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62E3DD5"/>
    <w:multiLevelType w:val="multilevel"/>
    <w:tmpl w:val="8AAED6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67562CD2"/>
    <w:multiLevelType w:val="multilevel"/>
    <w:tmpl w:val="8372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7AA36FA"/>
    <w:multiLevelType w:val="multilevel"/>
    <w:tmpl w:val="8FE82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88C03BF"/>
    <w:multiLevelType w:val="multilevel"/>
    <w:tmpl w:val="D032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8BA7273"/>
    <w:multiLevelType w:val="multilevel"/>
    <w:tmpl w:val="F1AE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69221C98"/>
    <w:multiLevelType w:val="multilevel"/>
    <w:tmpl w:val="44C4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69E95F56"/>
    <w:multiLevelType w:val="multilevel"/>
    <w:tmpl w:val="3D846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A284A25"/>
    <w:multiLevelType w:val="multilevel"/>
    <w:tmpl w:val="84427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A6201F4"/>
    <w:multiLevelType w:val="multilevel"/>
    <w:tmpl w:val="5AAC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CD16537"/>
    <w:multiLevelType w:val="multilevel"/>
    <w:tmpl w:val="7264E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FAE308C"/>
    <w:multiLevelType w:val="multilevel"/>
    <w:tmpl w:val="64B6F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6FC3608B"/>
    <w:multiLevelType w:val="multilevel"/>
    <w:tmpl w:val="0688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1BB6BC5"/>
    <w:multiLevelType w:val="multilevel"/>
    <w:tmpl w:val="69067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3C820EB"/>
    <w:multiLevelType w:val="multilevel"/>
    <w:tmpl w:val="41FE0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5FF14F5"/>
    <w:multiLevelType w:val="multilevel"/>
    <w:tmpl w:val="7D92C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6363EEA"/>
    <w:multiLevelType w:val="multilevel"/>
    <w:tmpl w:val="C526CE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6A72E67"/>
    <w:multiLevelType w:val="multilevel"/>
    <w:tmpl w:val="A5EA8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785D5770"/>
    <w:multiLevelType w:val="multilevel"/>
    <w:tmpl w:val="5BBC8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8D567C9"/>
    <w:multiLevelType w:val="multilevel"/>
    <w:tmpl w:val="BBF07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9F90761"/>
    <w:multiLevelType w:val="multilevel"/>
    <w:tmpl w:val="89E2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A8C0D7C"/>
    <w:multiLevelType w:val="multilevel"/>
    <w:tmpl w:val="16200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C49508C"/>
    <w:multiLevelType w:val="multilevel"/>
    <w:tmpl w:val="97A06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1" w15:restartNumberingAfterBreak="0">
    <w:nsid w:val="7CA75B30"/>
    <w:multiLevelType w:val="multilevel"/>
    <w:tmpl w:val="2F9A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CD00F4C"/>
    <w:multiLevelType w:val="multilevel"/>
    <w:tmpl w:val="382A0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D1E3130"/>
    <w:multiLevelType w:val="multilevel"/>
    <w:tmpl w:val="7E8C2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FE13B75"/>
    <w:multiLevelType w:val="multilevel"/>
    <w:tmpl w:val="7CD4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6086901">
    <w:abstractNumId w:val="85"/>
  </w:num>
  <w:num w:numId="2" w16cid:durableId="771707252">
    <w:abstractNumId w:val="27"/>
  </w:num>
  <w:num w:numId="3" w16cid:durableId="2000185145">
    <w:abstractNumId w:val="36"/>
  </w:num>
  <w:num w:numId="4" w16cid:durableId="200291383">
    <w:abstractNumId w:val="89"/>
  </w:num>
  <w:num w:numId="5" w16cid:durableId="975986172">
    <w:abstractNumId w:val="90"/>
  </w:num>
  <w:num w:numId="6" w16cid:durableId="1572497909">
    <w:abstractNumId w:val="81"/>
  </w:num>
  <w:num w:numId="7" w16cid:durableId="1223828794">
    <w:abstractNumId w:val="51"/>
  </w:num>
  <w:num w:numId="8" w16cid:durableId="1530951344">
    <w:abstractNumId w:val="100"/>
  </w:num>
  <w:num w:numId="9" w16cid:durableId="1752657076">
    <w:abstractNumId w:val="9"/>
  </w:num>
  <w:num w:numId="10" w16cid:durableId="829760814">
    <w:abstractNumId w:val="10"/>
  </w:num>
  <w:num w:numId="11" w16cid:durableId="119956600">
    <w:abstractNumId w:val="139"/>
  </w:num>
  <w:num w:numId="12" w16cid:durableId="1743135800">
    <w:abstractNumId w:val="31"/>
  </w:num>
  <w:num w:numId="13" w16cid:durableId="174465984">
    <w:abstractNumId w:val="63"/>
  </w:num>
  <w:num w:numId="14" w16cid:durableId="454297982">
    <w:abstractNumId w:val="45"/>
  </w:num>
  <w:num w:numId="15" w16cid:durableId="1476413400">
    <w:abstractNumId w:val="125"/>
  </w:num>
  <w:num w:numId="16" w16cid:durableId="727846675">
    <w:abstractNumId w:val="121"/>
  </w:num>
  <w:num w:numId="17" w16cid:durableId="1372879304">
    <w:abstractNumId w:val="143"/>
  </w:num>
  <w:num w:numId="18" w16cid:durableId="232392788">
    <w:abstractNumId w:val="95"/>
  </w:num>
  <w:num w:numId="19" w16cid:durableId="4289499">
    <w:abstractNumId w:val="58"/>
  </w:num>
  <w:num w:numId="20" w16cid:durableId="574824354">
    <w:abstractNumId w:val="128"/>
  </w:num>
  <w:num w:numId="21" w16cid:durableId="795607689">
    <w:abstractNumId w:val="54"/>
  </w:num>
  <w:num w:numId="22" w16cid:durableId="674304446">
    <w:abstractNumId w:val="142"/>
  </w:num>
  <w:num w:numId="23" w16cid:durableId="826674443">
    <w:abstractNumId w:val="105"/>
  </w:num>
  <w:num w:numId="24" w16cid:durableId="214850870">
    <w:abstractNumId w:val="2"/>
  </w:num>
  <w:num w:numId="25" w16cid:durableId="1817146344">
    <w:abstractNumId w:val="21"/>
  </w:num>
  <w:num w:numId="26" w16cid:durableId="1894610921">
    <w:abstractNumId w:val="110"/>
  </w:num>
  <w:num w:numId="27" w16cid:durableId="884105380">
    <w:abstractNumId w:val="123"/>
  </w:num>
  <w:num w:numId="28" w16cid:durableId="1275288680">
    <w:abstractNumId w:val="47"/>
  </w:num>
  <w:num w:numId="29" w16cid:durableId="1343240404">
    <w:abstractNumId w:val="72"/>
  </w:num>
  <w:num w:numId="30" w16cid:durableId="768236876">
    <w:abstractNumId w:val="119"/>
  </w:num>
  <w:num w:numId="31" w16cid:durableId="1951819015">
    <w:abstractNumId w:val="136"/>
  </w:num>
  <w:num w:numId="32" w16cid:durableId="1168328758">
    <w:abstractNumId w:val="144"/>
  </w:num>
  <w:num w:numId="33" w16cid:durableId="1261454667">
    <w:abstractNumId w:val="134"/>
  </w:num>
  <w:num w:numId="34" w16cid:durableId="601962935">
    <w:abstractNumId w:val="12"/>
  </w:num>
  <w:num w:numId="35" w16cid:durableId="2007131365">
    <w:abstractNumId w:val="108"/>
  </w:num>
  <w:num w:numId="36" w16cid:durableId="1112700791">
    <w:abstractNumId w:val="118"/>
  </w:num>
  <w:num w:numId="37" w16cid:durableId="416290194">
    <w:abstractNumId w:val="103"/>
  </w:num>
  <w:num w:numId="38" w16cid:durableId="1066608473">
    <w:abstractNumId w:val="77"/>
  </w:num>
  <w:num w:numId="39" w16cid:durableId="2085687598">
    <w:abstractNumId w:val="53"/>
  </w:num>
  <w:num w:numId="40" w16cid:durableId="713695758">
    <w:abstractNumId w:val="84"/>
  </w:num>
  <w:num w:numId="41" w16cid:durableId="807360302">
    <w:abstractNumId w:val="29"/>
  </w:num>
  <w:num w:numId="42" w16cid:durableId="1889027718">
    <w:abstractNumId w:val="71"/>
  </w:num>
  <w:num w:numId="43" w16cid:durableId="1540628503">
    <w:abstractNumId w:val="73"/>
  </w:num>
  <w:num w:numId="44" w16cid:durableId="1480465720">
    <w:abstractNumId w:val="82"/>
  </w:num>
  <w:num w:numId="45" w16cid:durableId="1342656756">
    <w:abstractNumId w:val="30"/>
  </w:num>
  <w:num w:numId="46" w16cid:durableId="57169960">
    <w:abstractNumId w:val="116"/>
  </w:num>
  <w:num w:numId="47" w16cid:durableId="728841430">
    <w:abstractNumId w:val="88"/>
  </w:num>
  <w:num w:numId="48" w16cid:durableId="5451855">
    <w:abstractNumId w:val="38"/>
  </w:num>
  <w:num w:numId="49" w16cid:durableId="1855610708">
    <w:abstractNumId w:val="4"/>
  </w:num>
  <w:num w:numId="50" w16cid:durableId="1831019851">
    <w:abstractNumId w:val="120"/>
  </w:num>
  <w:num w:numId="51" w16cid:durableId="587470053">
    <w:abstractNumId w:val="135"/>
  </w:num>
  <w:num w:numId="52" w16cid:durableId="592787069">
    <w:abstractNumId w:val="74"/>
  </w:num>
  <w:num w:numId="53" w16cid:durableId="324093064">
    <w:abstractNumId w:val="5"/>
  </w:num>
  <w:num w:numId="54" w16cid:durableId="115105799">
    <w:abstractNumId w:val="106"/>
  </w:num>
  <w:num w:numId="55" w16cid:durableId="1755081703">
    <w:abstractNumId w:val="55"/>
  </w:num>
  <w:num w:numId="56" w16cid:durableId="1878808370">
    <w:abstractNumId w:val="96"/>
  </w:num>
  <w:num w:numId="57" w16cid:durableId="1184131574">
    <w:abstractNumId w:val="127"/>
  </w:num>
  <w:num w:numId="58" w16cid:durableId="434208465">
    <w:abstractNumId w:val="92"/>
  </w:num>
  <w:num w:numId="59" w16cid:durableId="113716304">
    <w:abstractNumId w:val="115"/>
  </w:num>
  <w:num w:numId="60" w16cid:durableId="697852620">
    <w:abstractNumId w:val="34"/>
  </w:num>
  <w:num w:numId="61" w16cid:durableId="733508179">
    <w:abstractNumId w:val="117"/>
  </w:num>
  <w:num w:numId="62" w16cid:durableId="1864519182">
    <w:abstractNumId w:val="18"/>
  </w:num>
  <w:num w:numId="63" w16cid:durableId="1081876205">
    <w:abstractNumId w:val="49"/>
  </w:num>
  <w:num w:numId="64" w16cid:durableId="825435375">
    <w:abstractNumId w:val="33"/>
  </w:num>
  <w:num w:numId="65" w16cid:durableId="338700137">
    <w:abstractNumId w:val="24"/>
  </w:num>
  <w:num w:numId="66" w16cid:durableId="1916671908">
    <w:abstractNumId w:val="17"/>
  </w:num>
  <w:num w:numId="67" w16cid:durableId="890075719">
    <w:abstractNumId w:val="13"/>
  </w:num>
  <w:num w:numId="68" w16cid:durableId="32266143">
    <w:abstractNumId w:val="98"/>
  </w:num>
  <w:num w:numId="69" w16cid:durableId="1116635112">
    <w:abstractNumId w:val="41"/>
  </w:num>
  <w:num w:numId="70" w16cid:durableId="1047533065">
    <w:abstractNumId w:val="52"/>
  </w:num>
  <w:num w:numId="71" w16cid:durableId="812646501">
    <w:abstractNumId w:val="16"/>
  </w:num>
  <w:num w:numId="72" w16cid:durableId="433285812">
    <w:abstractNumId w:val="91"/>
  </w:num>
  <w:num w:numId="73" w16cid:durableId="1721632133">
    <w:abstractNumId w:val="61"/>
  </w:num>
  <w:num w:numId="74" w16cid:durableId="1456407337">
    <w:abstractNumId w:val="114"/>
  </w:num>
  <w:num w:numId="75" w16cid:durableId="1983533776">
    <w:abstractNumId w:val="109"/>
  </w:num>
  <w:num w:numId="76" w16cid:durableId="124323628">
    <w:abstractNumId w:val="48"/>
  </w:num>
  <w:num w:numId="77" w16cid:durableId="946158535">
    <w:abstractNumId w:val="83"/>
  </w:num>
  <w:num w:numId="78" w16cid:durableId="921525687">
    <w:abstractNumId w:val="137"/>
  </w:num>
  <w:num w:numId="79" w16cid:durableId="1836148777">
    <w:abstractNumId w:val="8"/>
  </w:num>
  <w:num w:numId="80" w16cid:durableId="1932934503">
    <w:abstractNumId w:val="60"/>
  </w:num>
  <w:num w:numId="81" w16cid:durableId="1879508879">
    <w:abstractNumId w:val="104"/>
  </w:num>
  <w:num w:numId="82" w16cid:durableId="869732191">
    <w:abstractNumId w:val="57"/>
  </w:num>
  <w:num w:numId="83" w16cid:durableId="354423187">
    <w:abstractNumId w:val="97"/>
  </w:num>
  <w:num w:numId="84" w16cid:durableId="352999691">
    <w:abstractNumId w:val="102"/>
  </w:num>
  <w:num w:numId="85" w16cid:durableId="1043824318">
    <w:abstractNumId w:val="64"/>
  </w:num>
  <w:num w:numId="86" w16cid:durableId="662469096">
    <w:abstractNumId w:val="23"/>
  </w:num>
  <w:num w:numId="87" w16cid:durableId="7416946">
    <w:abstractNumId w:val="15"/>
  </w:num>
  <w:num w:numId="88" w16cid:durableId="791484416">
    <w:abstractNumId w:val="80"/>
  </w:num>
  <w:num w:numId="89" w16cid:durableId="1481385308">
    <w:abstractNumId w:val="131"/>
  </w:num>
  <w:num w:numId="90" w16cid:durableId="27415328">
    <w:abstractNumId w:val="1"/>
  </w:num>
  <w:num w:numId="91" w16cid:durableId="1431658433">
    <w:abstractNumId w:val="86"/>
  </w:num>
  <w:num w:numId="92" w16cid:durableId="81879117">
    <w:abstractNumId w:val="56"/>
  </w:num>
  <w:num w:numId="93" w16cid:durableId="1943608883">
    <w:abstractNumId w:val="35"/>
  </w:num>
  <w:num w:numId="94" w16cid:durableId="1247225285">
    <w:abstractNumId w:val="65"/>
  </w:num>
  <w:num w:numId="95" w16cid:durableId="1961065208">
    <w:abstractNumId w:val="43"/>
  </w:num>
  <w:num w:numId="96" w16cid:durableId="1307970505">
    <w:abstractNumId w:val="87"/>
  </w:num>
  <w:num w:numId="97" w16cid:durableId="1768496788">
    <w:abstractNumId w:val="78"/>
  </w:num>
  <w:num w:numId="98" w16cid:durableId="1854295711">
    <w:abstractNumId w:val="69"/>
  </w:num>
  <w:num w:numId="99" w16cid:durableId="139157252">
    <w:abstractNumId w:val="124"/>
  </w:num>
  <w:num w:numId="100" w16cid:durableId="1787306484">
    <w:abstractNumId w:val="122"/>
  </w:num>
  <w:num w:numId="101" w16cid:durableId="347147811">
    <w:abstractNumId w:val="93"/>
  </w:num>
  <w:num w:numId="102" w16cid:durableId="496460806">
    <w:abstractNumId w:val="133"/>
  </w:num>
  <w:num w:numId="103" w16cid:durableId="474882898">
    <w:abstractNumId w:val="141"/>
  </w:num>
  <w:num w:numId="104" w16cid:durableId="884366228">
    <w:abstractNumId w:val="66"/>
  </w:num>
  <w:num w:numId="105" w16cid:durableId="1579361940">
    <w:abstractNumId w:val="3"/>
  </w:num>
  <w:num w:numId="106" w16cid:durableId="904952223">
    <w:abstractNumId w:val="70"/>
  </w:num>
  <w:num w:numId="107" w16cid:durableId="551038494">
    <w:abstractNumId w:val="42"/>
  </w:num>
  <w:num w:numId="108" w16cid:durableId="810367205">
    <w:abstractNumId w:val="132"/>
  </w:num>
  <w:num w:numId="109" w16cid:durableId="1990356245">
    <w:abstractNumId w:val="138"/>
  </w:num>
  <w:num w:numId="110" w16cid:durableId="989748224">
    <w:abstractNumId w:val="7"/>
  </w:num>
  <w:num w:numId="111" w16cid:durableId="642975809">
    <w:abstractNumId w:val="75"/>
  </w:num>
  <w:num w:numId="112" w16cid:durableId="271591453">
    <w:abstractNumId w:val="79"/>
  </w:num>
  <w:num w:numId="113" w16cid:durableId="1697805028">
    <w:abstractNumId w:val="32"/>
  </w:num>
  <w:num w:numId="114" w16cid:durableId="361446510">
    <w:abstractNumId w:val="129"/>
  </w:num>
  <w:num w:numId="115" w16cid:durableId="1606156493">
    <w:abstractNumId w:val="22"/>
  </w:num>
  <w:num w:numId="116" w16cid:durableId="2137679430">
    <w:abstractNumId w:val="111"/>
  </w:num>
  <w:num w:numId="117" w16cid:durableId="687026370">
    <w:abstractNumId w:val="113"/>
  </w:num>
  <w:num w:numId="118" w16cid:durableId="1435789736">
    <w:abstractNumId w:val="67"/>
  </w:num>
  <w:num w:numId="119" w16cid:durableId="1679648244">
    <w:abstractNumId w:val="26"/>
  </w:num>
  <w:num w:numId="120" w16cid:durableId="631716348">
    <w:abstractNumId w:val="6"/>
  </w:num>
  <w:num w:numId="121" w16cid:durableId="1108161848">
    <w:abstractNumId w:val="62"/>
  </w:num>
  <w:num w:numId="122" w16cid:durableId="1374497559">
    <w:abstractNumId w:val="107"/>
  </w:num>
  <w:num w:numId="123" w16cid:durableId="1725716900">
    <w:abstractNumId w:val="94"/>
  </w:num>
  <w:num w:numId="124" w16cid:durableId="1663971899">
    <w:abstractNumId w:val="50"/>
  </w:num>
  <w:num w:numId="125" w16cid:durableId="259224170">
    <w:abstractNumId w:val="46"/>
  </w:num>
  <w:num w:numId="126" w16cid:durableId="18707418">
    <w:abstractNumId w:val="19"/>
  </w:num>
  <w:num w:numId="127" w16cid:durableId="1819612439">
    <w:abstractNumId w:val="76"/>
  </w:num>
  <w:num w:numId="128" w16cid:durableId="139154174">
    <w:abstractNumId w:val="101"/>
  </w:num>
  <w:num w:numId="129" w16cid:durableId="759108809">
    <w:abstractNumId w:val="39"/>
  </w:num>
  <w:num w:numId="130" w16cid:durableId="1463421520">
    <w:abstractNumId w:val="40"/>
  </w:num>
  <w:num w:numId="131" w16cid:durableId="929654820">
    <w:abstractNumId w:val="99"/>
  </w:num>
  <w:num w:numId="132" w16cid:durableId="948656668">
    <w:abstractNumId w:val="126"/>
  </w:num>
  <w:num w:numId="133" w16cid:durableId="820389400">
    <w:abstractNumId w:val="37"/>
  </w:num>
  <w:num w:numId="134" w16cid:durableId="534732948">
    <w:abstractNumId w:val="25"/>
  </w:num>
  <w:num w:numId="135" w16cid:durableId="28454839">
    <w:abstractNumId w:val="112"/>
  </w:num>
  <w:num w:numId="136" w16cid:durableId="129060442">
    <w:abstractNumId w:val="44"/>
  </w:num>
  <w:num w:numId="137" w16cid:durableId="662971621">
    <w:abstractNumId w:val="20"/>
  </w:num>
  <w:num w:numId="138" w16cid:durableId="1804619534">
    <w:abstractNumId w:val="14"/>
  </w:num>
  <w:num w:numId="139" w16cid:durableId="1603338396">
    <w:abstractNumId w:val="11"/>
  </w:num>
  <w:num w:numId="140" w16cid:durableId="1052968199">
    <w:abstractNumId w:val="0"/>
  </w:num>
  <w:num w:numId="141" w16cid:durableId="193229752">
    <w:abstractNumId w:val="68"/>
  </w:num>
  <w:num w:numId="142" w16cid:durableId="502016645">
    <w:abstractNumId w:val="140"/>
  </w:num>
  <w:num w:numId="143" w16cid:durableId="186646620">
    <w:abstractNumId w:val="130"/>
  </w:num>
  <w:num w:numId="144" w16cid:durableId="1271357623">
    <w:abstractNumId w:val="28"/>
  </w:num>
  <w:num w:numId="145" w16cid:durableId="1457065331">
    <w:abstractNumId w:val="59"/>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1EE"/>
    <w:rsid w:val="0011671E"/>
    <w:rsid w:val="001721BF"/>
    <w:rsid w:val="00191AD9"/>
    <w:rsid w:val="001C3755"/>
    <w:rsid w:val="00214665"/>
    <w:rsid w:val="00303BDA"/>
    <w:rsid w:val="00352E55"/>
    <w:rsid w:val="004876A7"/>
    <w:rsid w:val="00522DB7"/>
    <w:rsid w:val="005401B5"/>
    <w:rsid w:val="007D6C43"/>
    <w:rsid w:val="00833066"/>
    <w:rsid w:val="008744BD"/>
    <w:rsid w:val="009821F7"/>
    <w:rsid w:val="00996464"/>
    <w:rsid w:val="00A03C69"/>
    <w:rsid w:val="00A8196E"/>
    <w:rsid w:val="00BB4679"/>
    <w:rsid w:val="00BD73D0"/>
    <w:rsid w:val="00C63D32"/>
    <w:rsid w:val="00E94D5C"/>
    <w:rsid w:val="00E9751D"/>
    <w:rsid w:val="00EC61EE"/>
    <w:rsid w:val="00F905A6"/>
    <w:rsid w:val="00FC7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AEB2D"/>
  <w15:chartTrackingRefBased/>
  <w15:docId w15:val="{AAD9DF6D-8E51-4307-8C8E-D9D0EBBAD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61E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C61E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61E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61E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61E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61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61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61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61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61E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C61E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61E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61E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61E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61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61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61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61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61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61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61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61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61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61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EC61EE"/>
    <w:pPr>
      <w:ind w:left="720"/>
      <w:contextualSpacing/>
    </w:pPr>
  </w:style>
  <w:style w:type="character" w:styleId="Rykuspabraukimas">
    <w:name w:val="Intense Emphasis"/>
    <w:basedOn w:val="Numatytasispastraiposriftas"/>
    <w:uiPriority w:val="21"/>
    <w:qFormat/>
    <w:rsid w:val="00EC61EE"/>
    <w:rPr>
      <w:i/>
      <w:iCs/>
      <w:color w:val="2F5496" w:themeColor="accent1" w:themeShade="BF"/>
    </w:rPr>
  </w:style>
  <w:style w:type="paragraph" w:styleId="Iskirtacitata">
    <w:name w:val="Intense Quote"/>
    <w:basedOn w:val="prastasis"/>
    <w:next w:val="prastasis"/>
    <w:link w:val="IskirtacitataDiagrama"/>
    <w:uiPriority w:val="30"/>
    <w:qFormat/>
    <w:rsid w:val="00EC61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61EE"/>
    <w:rPr>
      <w:i/>
      <w:iCs/>
      <w:color w:val="2F5496" w:themeColor="accent1" w:themeShade="BF"/>
    </w:rPr>
  </w:style>
  <w:style w:type="character" w:styleId="Rykinuoroda">
    <w:name w:val="Intense Reference"/>
    <w:basedOn w:val="Numatytasispastraiposriftas"/>
    <w:uiPriority w:val="32"/>
    <w:qFormat/>
    <w:rsid w:val="00EC61EE"/>
    <w:rPr>
      <w:b/>
      <w:bCs/>
      <w:smallCaps/>
      <w:color w:val="2F5496" w:themeColor="accent1" w:themeShade="BF"/>
      <w:spacing w:val="5"/>
    </w:rPr>
  </w:style>
  <w:style w:type="paragraph" w:styleId="Antrats">
    <w:name w:val="header"/>
    <w:basedOn w:val="prastasis"/>
    <w:link w:val="AntratsDiagrama"/>
    <w:uiPriority w:val="99"/>
    <w:unhideWhenUsed/>
    <w:rsid w:val="00BB467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B4679"/>
  </w:style>
  <w:style w:type="paragraph" w:styleId="Porat">
    <w:name w:val="footer"/>
    <w:basedOn w:val="prastasis"/>
    <w:link w:val="PoratDiagrama"/>
    <w:uiPriority w:val="99"/>
    <w:unhideWhenUsed/>
    <w:rsid w:val="00BB467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B46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214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13123</Words>
  <Characters>7481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Nesovienė</dc:creator>
  <cp:keywords/>
  <dc:description/>
  <cp:lastModifiedBy>PC31</cp:lastModifiedBy>
  <cp:revision>7</cp:revision>
  <dcterms:created xsi:type="dcterms:W3CDTF">2026-05-27T19:52:00Z</dcterms:created>
  <dcterms:modified xsi:type="dcterms:W3CDTF">2026-06-08T06:37:00Z</dcterms:modified>
</cp:coreProperties>
</file>